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01" w:rsidRPr="00216701" w:rsidRDefault="00144AF2" w:rsidP="00FB3484">
      <w:pPr>
        <w:spacing w:line="276" w:lineRule="auto"/>
        <w:ind w:firstLine="567"/>
        <w:jc w:val="center"/>
        <w:rPr>
          <w:rFonts w:ascii="Sylfaen" w:hAnsi="Sylfaen" w:cs="Sylfaen"/>
          <w:b/>
          <w:color w:val="1F4E79" w:themeColor="accent1" w:themeShade="80"/>
          <w:sz w:val="24"/>
          <w:lang w:val="ka-GE"/>
        </w:rPr>
      </w:pPr>
      <w:r w:rsidRPr="00216701">
        <w:rPr>
          <w:rFonts w:ascii="Sylfaen" w:hAnsi="Sylfaen" w:cs="Sylfaen"/>
          <w:b/>
          <w:color w:val="1F4E79" w:themeColor="accent1" w:themeShade="80"/>
          <w:sz w:val="28"/>
          <w:lang w:val="ka-GE"/>
        </w:rPr>
        <w:t>საქართველოში ახალი კორონავირუსის (</w:t>
      </w:r>
      <w:r w:rsidRPr="00216701">
        <w:rPr>
          <w:rFonts w:ascii="Sylfaen" w:hAnsi="Sylfaen" w:cs="Sylfaen"/>
          <w:b/>
          <w:color w:val="1F4E79" w:themeColor="accent1" w:themeShade="80"/>
          <w:sz w:val="28"/>
        </w:rPr>
        <w:t>COVID-19</w:t>
      </w:r>
      <w:r w:rsidRPr="00216701">
        <w:rPr>
          <w:rFonts w:ascii="Sylfaen" w:hAnsi="Sylfaen" w:cs="Sylfaen"/>
          <w:b/>
          <w:color w:val="1F4E79" w:themeColor="accent1" w:themeShade="80"/>
          <w:sz w:val="28"/>
          <w:lang w:val="ka-GE"/>
        </w:rPr>
        <w:t>) პანდემიის გავრცელება</w:t>
      </w:r>
      <w:r w:rsidR="003A2F47">
        <w:rPr>
          <w:rFonts w:ascii="Sylfaen" w:hAnsi="Sylfaen" w:cs="Sylfaen"/>
          <w:b/>
          <w:color w:val="1F4E79" w:themeColor="accent1" w:themeShade="80"/>
          <w:sz w:val="28"/>
          <w:lang w:val="ka-GE"/>
        </w:rPr>
        <w:t>სთან დაკავშირებული ღონისძიებების შესახებ ინფორმაცია</w:t>
      </w:r>
    </w:p>
    <w:p w:rsidR="004A63B3" w:rsidRPr="00173E60" w:rsidRDefault="00B95F34" w:rsidP="004A63B3">
      <w:pPr>
        <w:jc w:val="both"/>
        <w:rPr>
          <w:rFonts w:ascii="Sylfaen" w:hAnsi="Sylfaen"/>
          <w:lang w:val="ka-GE"/>
        </w:rPr>
      </w:pPr>
      <w:r w:rsidRPr="00173E60">
        <w:rPr>
          <w:rFonts w:ascii="Sylfaen" w:hAnsi="Sylfaen"/>
          <w:lang w:val="ka-GE"/>
        </w:rPr>
        <w:tab/>
      </w:r>
      <w:r w:rsidR="004A63B3" w:rsidRPr="00173E60">
        <w:rPr>
          <w:rFonts w:ascii="Sylfaen" w:hAnsi="Sylfaen"/>
          <w:lang w:val="ka-GE"/>
        </w:rPr>
        <w:t>2020 წელს ახალი კორონავირუსის გავრცელებამ მნიშვნელოვანი რყევები გამოიწვია გლობალურ ეკონომიკაში.</w:t>
      </w:r>
      <w:r w:rsidR="00DD0956" w:rsidRPr="00173E60">
        <w:rPr>
          <w:rFonts w:ascii="Sylfaen" w:hAnsi="Sylfaen"/>
          <w:lang w:val="ka-GE"/>
        </w:rPr>
        <w:t xml:space="preserve"> </w:t>
      </w:r>
      <w:r w:rsidR="004A63B3" w:rsidRPr="00173E60">
        <w:rPr>
          <w:rFonts w:ascii="Sylfaen" w:hAnsi="Sylfaen"/>
          <w:lang w:val="ka-GE"/>
        </w:rPr>
        <w:t>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w:t>
      </w:r>
      <w:r w:rsidR="00860EC7">
        <w:rPr>
          <w:rFonts w:ascii="Sylfaen" w:hAnsi="Sylfaen"/>
          <w:lang w:val="ka-GE"/>
        </w:rPr>
        <w:t>8</w:t>
      </w:r>
      <w:r w:rsidR="004A63B3" w:rsidRPr="00173E60">
        <w:rPr>
          <w:rFonts w:ascii="Sylfaen" w:hAnsi="Sylfaen"/>
          <w:lang w:val="ka-GE"/>
        </w:rPr>
        <w:t>%-ის ოდენობით.</w:t>
      </w:r>
    </w:p>
    <w:p w:rsidR="004A63B3" w:rsidRPr="00173E60" w:rsidRDefault="004A63B3" w:rsidP="004A63B3">
      <w:pPr>
        <w:jc w:val="both"/>
        <w:rPr>
          <w:rFonts w:ascii="Sylfaen" w:hAnsi="Sylfaen"/>
          <w:lang w:val="ka-GE"/>
        </w:rPr>
      </w:pPr>
      <w:r w:rsidRPr="00173E60">
        <w:rPr>
          <w:rFonts w:ascii="Sylfaen" w:hAnsi="Sylfaen"/>
          <w:lang w:val="ka-GE"/>
        </w:rPr>
        <w:tab/>
        <w:t xml:space="preserve">„საქართველოს 2021 წლის სახელმწიფო ბიუჯეტის შესახებ“ საქართველოს კანონი  დამტკიცდა </w:t>
      </w:r>
      <w:r w:rsidR="00B03192" w:rsidRPr="00173E60">
        <w:rPr>
          <w:rFonts w:ascii="Sylfaen" w:hAnsi="Sylfaen"/>
        </w:rPr>
        <w:t>2020</w:t>
      </w:r>
      <w:r w:rsidRPr="00173E60">
        <w:rPr>
          <w:rFonts w:ascii="Sylfaen" w:hAnsi="Sylfaen"/>
          <w:lang w:val="ka-GE"/>
        </w:rPr>
        <w:t xml:space="preserve"> წლის დეკემბერში, რა დროსაც საქართველოში ახალი კორონავირუსის </w:t>
      </w:r>
      <w:r w:rsidRPr="00173E60">
        <w:rPr>
          <w:rFonts w:ascii="Sylfaen" w:hAnsi="Sylfaen"/>
        </w:rPr>
        <w:t xml:space="preserve">COVID-19 </w:t>
      </w:r>
      <w:r w:rsidRPr="00173E60">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4A63B3" w:rsidRPr="00173E60" w:rsidRDefault="004A63B3" w:rsidP="004A63B3">
      <w:pPr>
        <w:jc w:val="both"/>
      </w:pPr>
      <w:r w:rsidRPr="00173E60">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173E60">
        <w:rPr>
          <w:rFonts w:ascii="Sylfaen" w:hAnsi="Sylfaen" w:cs="Sylfaen"/>
        </w:rPr>
        <w:t>შეზღ</w:t>
      </w:r>
      <w:r w:rsidRPr="00173E60">
        <w:rPr>
          <w:rFonts w:ascii="Sylfaen" w:hAnsi="Sylfaen" w:cs="Sylfaen"/>
          <w:lang w:val="ka-GE"/>
        </w:rPr>
        <w:t>უ</w:t>
      </w:r>
      <w:r w:rsidRPr="00173E60">
        <w:rPr>
          <w:rFonts w:ascii="Sylfaen" w:hAnsi="Sylfaen" w:cs="Sylfaen"/>
        </w:rPr>
        <w:t>დული</w:t>
      </w:r>
      <w:r w:rsidRPr="00173E60">
        <w:t xml:space="preserve"> </w:t>
      </w:r>
      <w:r w:rsidRPr="00173E60">
        <w:rPr>
          <w:rFonts w:ascii="Sylfaen" w:hAnsi="Sylfaen" w:cs="Sylfaen"/>
        </w:rPr>
        <w:t>ფისკალური</w:t>
      </w:r>
      <w:r w:rsidRPr="00173E60">
        <w:t xml:space="preserve"> </w:t>
      </w:r>
      <w:r w:rsidRPr="00173E60">
        <w:rPr>
          <w:rFonts w:ascii="Sylfaen" w:hAnsi="Sylfaen" w:cs="Sylfaen"/>
          <w:lang w:val="ka-GE"/>
        </w:rPr>
        <w:t>რესურსის მიუხედავად,</w:t>
      </w:r>
      <w:r w:rsidRPr="00173E60">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4A63B3" w:rsidRPr="00173E60" w:rsidRDefault="004A63B3" w:rsidP="004A63B3">
      <w:pPr>
        <w:jc w:val="both"/>
        <w:rPr>
          <w:rFonts w:ascii="Sylfaen" w:hAnsi="Sylfaen"/>
          <w:lang w:val="ka-GE"/>
        </w:rPr>
      </w:pPr>
      <w:r w:rsidRPr="00173E60">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EB4B26" w:rsidRPr="00173E60" w:rsidRDefault="004A63B3" w:rsidP="004A63B3">
      <w:pPr>
        <w:jc w:val="both"/>
        <w:rPr>
          <w:rFonts w:ascii="Sylfaen" w:hAnsi="Sylfaen" w:cs="Sylfaen"/>
          <w:lang w:val="ka-GE"/>
        </w:rPr>
      </w:pPr>
      <w:r w:rsidRPr="00173E60">
        <w:rPr>
          <w:rFonts w:ascii="Sylfaen" w:hAnsi="Sylfaen"/>
          <w:lang w:val="ka-GE"/>
        </w:rPr>
        <w:tab/>
      </w:r>
      <w:r w:rsidR="00137400" w:rsidRPr="00173E60">
        <w:rPr>
          <w:rFonts w:ascii="Sylfaen" w:hAnsi="Sylfaen"/>
          <w:lang w:val="ka-GE"/>
        </w:rPr>
        <w:t xml:space="preserve">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w:t>
      </w:r>
      <w:r w:rsidR="00EB4B26" w:rsidRPr="00173E60">
        <w:rPr>
          <w:rFonts w:ascii="Sylfaen" w:hAnsi="Sylfaen" w:cs="Sylfaen"/>
          <w:lang w:val="ka-GE"/>
        </w:rPr>
        <w:t>II კვარტალში ზრდამ 29.9 პროცენტი შეადგინა</w:t>
      </w:r>
      <w:r w:rsidR="006A2FE7" w:rsidRPr="00173E60">
        <w:rPr>
          <w:rFonts w:ascii="Sylfaen" w:hAnsi="Sylfaen" w:cs="Sylfaen"/>
          <w:lang w:val="ka-GE"/>
        </w:rPr>
        <w:t>, ხოლო 2021 წლის ცხრა თვის მთლიანი შიდა პროდუქტის საშუალო რეალურმა ზრდამ, წინა წლის შესაბამის პერიოდთან 1</w:t>
      </w:r>
      <w:r w:rsidR="006A2FE7" w:rsidRPr="00173E60">
        <w:rPr>
          <w:rFonts w:ascii="Sylfaen" w:hAnsi="Sylfaen" w:cs="Sylfaen"/>
        </w:rPr>
        <w:t>1</w:t>
      </w:r>
      <w:r w:rsidR="006A2FE7" w:rsidRPr="00173E60">
        <w:rPr>
          <w:rFonts w:ascii="Sylfaen" w:hAnsi="Sylfaen" w:cs="Sylfaen"/>
          <w:lang w:val="ka-GE"/>
        </w:rPr>
        <w:t>.</w:t>
      </w:r>
      <w:r w:rsidR="006A2FE7" w:rsidRPr="00173E60">
        <w:rPr>
          <w:rFonts w:ascii="Sylfaen" w:hAnsi="Sylfaen" w:cs="Sylfaen"/>
        </w:rPr>
        <w:t>3</w:t>
      </w:r>
      <w:r w:rsidR="006A2FE7" w:rsidRPr="00173E60">
        <w:rPr>
          <w:rFonts w:ascii="Sylfaen" w:hAnsi="Sylfaen" w:cs="Sylfaen"/>
          <w:lang w:val="ka-GE"/>
        </w:rPr>
        <w:t xml:space="preserve"> პროცენტი შეადგინა.</w:t>
      </w:r>
    </w:p>
    <w:p w:rsidR="00081C81" w:rsidRDefault="004A63B3" w:rsidP="00081C81">
      <w:pPr>
        <w:jc w:val="both"/>
        <w:rPr>
          <w:rFonts w:ascii="Sylfaen" w:hAnsi="Sylfaen"/>
          <w:lang w:val="ka-GE"/>
        </w:rPr>
      </w:pPr>
      <w:r w:rsidRPr="00173E60">
        <w:rPr>
          <w:rFonts w:ascii="Sylfaen" w:hAnsi="Sylfaen"/>
          <w:lang w:val="ka-GE"/>
        </w:rPr>
        <w:tab/>
      </w:r>
      <w:r w:rsidR="00081C81" w:rsidRPr="00173E60">
        <w:rPr>
          <w:rFonts w:ascii="Sylfaen" w:hAnsi="Sylfaen"/>
          <w:lang w:val="ka-GE"/>
        </w:rPr>
        <w:t>დადებითი ეკონომიკური ტენდენციების გათვალისწინებით, 2021 წლის ივლისში განახლდა მაკროეკონომიკური პროგნოზები და განხორციელდა ცვლილებები 2021 წლის ბიუჯეტში. განახლებული პროგნოზების საბაზისო სცენარის მიხედვით: ეკონომიკური ზრდის პროგნოზი 4,3%-დან გაიზარდა 7,7%-მდე; მთლიანი შიდა პროდუქტის დეფლატორი 3,8%-ის ნაცვლად განისაზღვრა 7,5%-ის ოდენობით; მთლიანი შიდა პროდუქტის ნომინალური მაჩვენებელი 53,4 მლრდ ლარიდან გაიზარდა 57,2 მლრდ ლარამდე; ბიუჯეტის დეფიციტი 7,6%-დან შემცირდა 6,9%-მდე; მთავრობის ვალის მაჩვენებელი 60,8%-დან შემცირდა 54,6%-მდე. 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შემდგომ პერიოდშიც და 2021 წლის 10 თვის წინასწარი მაჩვენებლების მიხედვით რეალურმა ეკონომიკურმა ზრდამ 10.5% შეადგინა. ზემოაღნიშნულის გათვალისწინებით, 2021 წლის ეკონომიკური ზრდის განახლებული პროგნოზი განისაზღვრა 10,0%-ის ოდენობით. 2021 წელს</w:t>
      </w:r>
      <w:r w:rsidR="00860EC7">
        <w:rPr>
          <w:rFonts w:ascii="Sylfaen" w:hAnsi="Sylfaen"/>
        </w:rPr>
        <w:t xml:space="preserve"> </w:t>
      </w:r>
      <w:r w:rsidR="00860EC7">
        <w:rPr>
          <w:rFonts w:ascii="Sylfaen" w:hAnsi="Sylfaen"/>
          <w:lang w:val="ka-GE"/>
        </w:rPr>
        <w:t>რეალური</w:t>
      </w:r>
      <w:r w:rsidR="00081C81" w:rsidRPr="00173E60">
        <w:rPr>
          <w:rFonts w:ascii="Sylfaen" w:hAnsi="Sylfaen"/>
          <w:lang w:val="ka-GE"/>
        </w:rPr>
        <w:t xml:space="preserve"> მთლიანი შიდა პროდუქტის </w:t>
      </w:r>
      <w:r w:rsidR="00860EC7">
        <w:rPr>
          <w:rFonts w:ascii="Sylfaen" w:hAnsi="Sylfaen"/>
          <w:lang w:val="ka-GE"/>
        </w:rPr>
        <w:t>ზრდამ 10,45 შეადგინა.</w:t>
      </w:r>
      <w:r w:rsidR="00081C81" w:rsidRPr="00173E60">
        <w:rPr>
          <w:rFonts w:ascii="Sylfaen" w:hAnsi="Sylfaen"/>
          <w:lang w:val="ka-GE"/>
        </w:rPr>
        <w:t xml:space="preserve"> ნომინალური მთლიანი შიდა პროდუქტის</w:t>
      </w:r>
      <w:r w:rsidR="00860EC7">
        <w:rPr>
          <w:rFonts w:ascii="Sylfaen" w:hAnsi="Sylfaen"/>
          <w:lang w:val="ka-GE"/>
        </w:rPr>
        <w:t xml:space="preserve"> ფაქტიურმა მაჩვენებელმა შეადგინა 60,2 მლრდ ლარი, რაც 6,8 მლრდ ლარით აღემატება 2021 წლის თავდაპირველ პროგნოზირებულ მაჩვენებელს. </w:t>
      </w:r>
      <w:r w:rsidR="00081C81" w:rsidRPr="00173E60">
        <w:rPr>
          <w:rFonts w:ascii="Sylfaen" w:hAnsi="Sylfaen"/>
          <w:lang w:val="ka-GE"/>
        </w:rPr>
        <w:t xml:space="preserve"> </w:t>
      </w:r>
    </w:p>
    <w:p w:rsidR="00A101C7" w:rsidRDefault="00A101C7" w:rsidP="00A101C7">
      <w:pPr>
        <w:pStyle w:val="ListParagraph"/>
        <w:ind w:left="0" w:firstLine="709"/>
        <w:jc w:val="both"/>
        <w:rPr>
          <w:rFonts w:ascii="Sylfaen" w:hAnsi="Sylfaen"/>
          <w:lang w:val="ka-GE"/>
        </w:rPr>
      </w:pPr>
      <w:r w:rsidRPr="00173E60">
        <w:rPr>
          <w:rFonts w:ascii="Sylfaen" w:hAnsi="Sylfaen"/>
          <w:lang w:val="ka-GE"/>
        </w:rPr>
        <w:t xml:space="preserve">ეკონომიკური აღდგენა საქართველოში საკმაოდ სწრაფი ტემპით მიმდინარეობდა, რისი ერთ-ერთი მნიშვნელოვანი ხელშემწყობი ფაქტორია პანდემიის თანმდევი ეკონომიკური შეზღუდვების მინიმიზება, თუმცა მეორე მხრივ შეზღუდვების მინიმიზების და ვაქცინაციის დაბალი ტემპის პირობებში, ვირუსის </w:t>
      </w:r>
      <w:r w:rsidRPr="00173E60">
        <w:rPr>
          <w:rFonts w:ascii="Sylfaen" w:hAnsi="Sylfaen"/>
          <w:lang w:val="ka-GE"/>
        </w:rPr>
        <w:lastRenderedPageBreak/>
        <w:t>გავრცელება შენარჩუნდა საკმაოდ მაღალ მაჩვენებელზე, რამაც დღის წესრიგში დააყენა მოსახლეობის მკურნალობისთვის დამატებითი თანხების გამოყოფის აუც</w:t>
      </w:r>
      <w:r>
        <w:rPr>
          <w:rFonts w:ascii="Sylfaen" w:hAnsi="Sylfaen"/>
          <w:lang w:val="ka-GE"/>
        </w:rPr>
        <w:t xml:space="preserve">ილებლობა. </w:t>
      </w:r>
    </w:p>
    <w:p w:rsidR="00A101C7" w:rsidRDefault="00A101C7" w:rsidP="00A101C7">
      <w:pPr>
        <w:pStyle w:val="ListParagraph"/>
        <w:ind w:left="0" w:firstLine="709"/>
        <w:jc w:val="both"/>
        <w:rPr>
          <w:rFonts w:ascii="Sylfaen" w:hAnsi="Sylfaen"/>
          <w:lang w:val="ka-GE"/>
        </w:rPr>
      </w:pPr>
      <w:r>
        <w:rPr>
          <w:rFonts w:ascii="Sylfaen" w:hAnsi="Sylfaen"/>
          <w:lang w:val="ka-GE"/>
        </w:rPr>
        <w:t xml:space="preserve">ზემოაღნიშნულის გათვალისწინებით, წლის განმავლობაში ორჯერ განხორციელდა ცვლილება „საქართველოს 2021 წლის სახელმწიფო ბიუჯეტის შესახებ“ საქართველოს კანონში, თავდაპირველ დაგეგმილ მაჩვენებელთან შედარებით სახელმწიფო ბიუჯეტის ასიგნებები გაიზარდა 1 411.2 მლნ ლარით და განისაზღვრა 19 796.1 მლნ ლარის ოდენობით. ზრდა ძირითადად განპირობებული იყო პანდემიასთან დაკავშირებული ხარჯების დაფინანსებით, როგორც ჯანდაცვის მიმართულებით, ასევე სოციალური დაცვისა და ბიზნესის მხარდამჭერი ღონისძიებების დასაფინანსებლად. </w:t>
      </w:r>
    </w:p>
    <w:p w:rsidR="000C5F19" w:rsidRPr="003A2F47" w:rsidRDefault="000C5F19" w:rsidP="003A2F47">
      <w:pPr>
        <w:pStyle w:val="Heading1"/>
        <w:ind w:firstLine="567"/>
        <w:jc w:val="center"/>
        <w:rPr>
          <w:rFonts w:ascii="Sylfaen" w:hAnsi="Sylfaen" w:cs="Sylfaen"/>
          <w:b/>
          <w:color w:val="auto"/>
          <w:sz w:val="22"/>
          <w:szCs w:val="22"/>
          <w:lang w:val="ka-GE"/>
        </w:rPr>
      </w:pPr>
      <w:r w:rsidRPr="003A2F47">
        <w:rPr>
          <w:rFonts w:ascii="Sylfaen" w:hAnsi="Sylfaen" w:cs="Sylfaen"/>
          <w:b/>
          <w:color w:val="auto"/>
          <w:sz w:val="22"/>
          <w:szCs w:val="22"/>
          <w:lang w:val="ka-GE"/>
        </w:rPr>
        <w:t>საქართველოში ახალი კორონავირუსის (COVID-19)</w:t>
      </w:r>
      <w:r w:rsidR="00565AAE" w:rsidRPr="003A2F47">
        <w:rPr>
          <w:rFonts w:ascii="Sylfaen" w:hAnsi="Sylfaen" w:cs="Sylfaen"/>
          <w:b/>
          <w:color w:val="auto"/>
          <w:sz w:val="22"/>
          <w:szCs w:val="22"/>
          <w:lang w:val="ka-GE"/>
        </w:rPr>
        <w:t xml:space="preserve"> პანდემიის</w:t>
      </w:r>
      <w:r w:rsidRPr="003A2F47">
        <w:rPr>
          <w:rFonts w:ascii="Sylfaen" w:hAnsi="Sylfaen" w:cs="Sylfaen"/>
          <w:b/>
          <w:color w:val="auto"/>
          <w:sz w:val="22"/>
          <w:szCs w:val="22"/>
          <w:lang w:val="ka-GE"/>
        </w:rPr>
        <w:t xml:space="preserve"> გამო, ანტიკრიზისული გეგმის ფარგლებში საქართველოს მთავრობის მიერ განხორციელებული ღონისძიებები</w:t>
      </w:r>
    </w:p>
    <w:p w:rsidR="00405B79" w:rsidRPr="00173E60" w:rsidRDefault="00405B79" w:rsidP="00405B79">
      <w:pPr>
        <w:rPr>
          <w:lang w:val="ka-GE"/>
        </w:rPr>
      </w:pPr>
    </w:p>
    <w:p w:rsidR="00D24F16" w:rsidRPr="00D24F16" w:rsidRDefault="00405B79" w:rsidP="00405B79">
      <w:pPr>
        <w:ind w:firstLine="720"/>
        <w:jc w:val="both"/>
        <w:rPr>
          <w:rFonts w:ascii="Sylfaen" w:hAnsi="Sylfaen"/>
          <w:shd w:val="clear" w:color="auto" w:fill="FFFFFF"/>
        </w:rPr>
      </w:pPr>
      <w:proofErr w:type="gramStart"/>
      <w:r w:rsidRPr="00173E60">
        <w:rPr>
          <w:rFonts w:ascii="Sylfaen" w:hAnsi="Sylfaen"/>
          <w:shd w:val="clear" w:color="auto" w:fill="FFFFFF"/>
        </w:rPr>
        <w:t>საქართველოს</w:t>
      </w:r>
      <w:proofErr w:type="gramEnd"/>
      <w:r w:rsidRPr="00173E60">
        <w:rPr>
          <w:rFonts w:ascii="Sylfaen" w:hAnsi="Sylfaen"/>
          <w:shd w:val="clear" w:color="auto" w:fill="FFFFFF"/>
        </w:rPr>
        <w:t xml:space="preserve"> მთავრობის მიერ შემუშვებული ანტიკრიზისული გეგმით გათვალისწინებული ღონისძიებების დასაფინანსებლად,</w:t>
      </w:r>
      <w:r w:rsidR="007924B3" w:rsidRPr="00173E60">
        <w:rPr>
          <w:rFonts w:ascii="Sylfaen" w:hAnsi="Sylfaen"/>
          <w:shd w:val="clear" w:color="auto" w:fill="FFFFFF"/>
        </w:rPr>
        <w:t xml:space="preserve"> </w:t>
      </w:r>
      <w:r w:rsidRPr="00173E60">
        <w:rPr>
          <w:rFonts w:ascii="Sylfaen" w:hAnsi="Sylfaen"/>
          <w:shd w:val="clear" w:color="auto" w:fill="FFFFFF"/>
        </w:rPr>
        <w:t>საქართველოს ფინანსთა სამინისტრომ 2020-2021 წლებში წარმატებით დაასრულა 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w:t>
      </w:r>
      <w:proofErr w:type="gramStart"/>
      <w:r w:rsidRPr="00173E60">
        <w:rPr>
          <w:rFonts w:ascii="Sylfaen" w:hAnsi="Sylfaen"/>
          <w:shd w:val="clear" w:color="auto" w:fill="FFFFFF"/>
        </w:rPr>
        <w:t>შედეგად</w:t>
      </w:r>
      <w:proofErr w:type="gramEnd"/>
      <w:r w:rsidRPr="00173E60">
        <w:rPr>
          <w:rFonts w:ascii="Sylfaen" w:hAnsi="Sylfaen"/>
          <w:shd w:val="clear" w:color="auto" w:fill="FFFFFF"/>
        </w:rPr>
        <w:t xml:space="preserve"> 2020-2021 წელს, მიღწეულ იქნა </w:t>
      </w:r>
      <w:r w:rsidRPr="00D24F16">
        <w:rPr>
          <w:rFonts w:ascii="Sylfaen" w:hAnsi="Sylfaen"/>
          <w:shd w:val="clear" w:color="auto" w:fill="FFFFFF"/>
        </w:rPr>
        <w:t>შეთანხმება</w:t>
      </w:r>
      <w:r w:rsidR="00D24F16">
        <w:rPr>
          <w:rFonts w:ascii="Sylfaen" w:hAnsi="Sylfaen"/>
          <w:shd w:val="clear" w:color="auto" w:fill="FFFFFF"/>
        </w:rPr>
        <w:t xml:space="preserve"> 1 695</w:t>
      </w:r>
      <w:r w:rsidR="00D24F16">
        <w:rPr>
          <w:rFonts w:ascii="Sylfaen" w:hAnsi="Sylfaen"/>
          <w:shd w:val="clear" w:color="auto" w:fill="FFFFFF"/>
          <w:lang w:val="ka-GE"/>
        </w:rPr>
        <w:t>.2</w:t>
      </w:r>
      <w:r w:rsidRPr="00D24F16">
        <w:rPr>
          <w:rFonts w:ascii="Sylfaen" w:hAnsi="Sylfaen"/>
          <w:shd w:val="clear" w:color="auto" w:fill="FFFFFF"/>
        </w:rPr>
        <w:t xml:space="preserve"> მლ</w:t>
      </w:r>
      <w:r w:rsidR="00D24F16">
        <w:rPr>
          <w:rFonts w:ascii="Sylfaen" w:hAnsi="Sylfaen"/>
          <w:shd w:val="clear" w:color="auto" w:fill="FFFFFF"/>
          <w:lang w:val="ka-GE"/>
        </w:rPr>
        <w:t>ნ</w:t>
      </w:r>
      <w:r w:rsidRPr="00D24F16">
        <w:rPr>
          <w:rFonts w:ascii="Sylfaen" w:hAnsi="Sylfaen"/>
          <w:shd w:val="clear" w:color="auto" w:fill="FFFFFF"/>
        </w:rPr>
        <w:t xml:space="preserve"> ევროზე</w:t>
      </w:r>
      <w:r w:rsidR="00D24F16">
        <w:rPr>
          <w:rFonts w:ascii="Sylfaen" w:hAnsi="Sylfaen"/>
          <w:shd w:val="clear" w:color="auto" w:fill="FFFFFF"/>
        </w:rPr>
        <w:t xml:space="preserve"> (2 0</w:t>
      </w:r>
      <w:r w:rsidRPr="00D24F16">
        <w:rPr>
          <w:rFonts w:ascii="Sylfaen" w:hAnsi="Sylfaen"/>
          <w:shd w:val="clear" w:color="auto" w:fill="FFFFFF"/>
        </w:rPr>
        <w:t>34</w:t>
      </w:r>
      <w:r w:rsidR="00D24F16">
        <w:rPr>
          <w:rFonts w:ascii="Sylfaen" w:hAnsi="Sylfaen"/>
          <w:shd w:val="clear" w:color="auto" w:fill="FFFFFF"/>
          <w:lang w:val="ka-GE"/>
        </w:rPr>
        <w:t>.3</w:t>
      </w:r>
      <w:r w:rsidRPr="00D24F16">
        <w:rPr>
          <w:rFonts w:ascii="Sylfaen" w:hAnsi="Sylfaen"/>
          <w:shd w:val="clear" w:color="auto" w:fill="FFFFFF"/>
        </w:rPr>
        <w:t xml:space="preserve"> მლ</w:t>
      </w:r>
      <w:r w:rsidR="00D24F16">
        <w:rPr>
          <w:rFonts w:ascii="Sylfaen" w:hAnsi="Sylfaen"/>
          <w:shd w:val="clear" w:color="auto" w:fill="FFFFFF"/>
          <w:lang w:val="ka-GE"/>
        </w:rPr>
        <w:t>ნ</w:t>
      </w:r>
      <w:r w:rsidRPr="00D24F16">
        <w:rPr>
          <w:rFonts w:ascii="Sylfaen" w:hAnsi="Sylfaen"/>
          <w:shd w:val="clear" w:color="auto" w:fill="FFFFFF"/>
        </w:rPr>
        <w:t xml:space="preserve"> აშშ დოლარი) მეტი რესურსის მოზიდვის თაობაზე. </w:t>
      </w:r>
    </w:p>
    <w:p w:rsidR="00405B79" w:rsidRPr="00D24F16" w:rsidRDefault="00405B79" w:rsidP="00D24F16">
      <w:pPr>
        <w:ind w:firstLine="720"/>
        <w:jc w:val="both"/>
        <w:rPr>
          <w:rFonts w:ascii="Sylfaen" w:hAnsi="Sylfaen"/>
          <w:shd w:val="clear" w:color="auto" w:fill="FFFFFF"/>
          <w:lang w:val="ka-GE"/>
        </w:rPr>
      </w:pPr>
      <w:r w:rsidRPr="00D24F16">
        <w:rPr>
          <w:rFonts w:ascii="Sylfaen" w:hAnsi="Sylfaen"/>
          <w:shd w:val="clear" w:color="auto" w:fill="FFFFFF"/>
        </w:rPr>
        <w:t>2020-2021 წლების</w:t>
      </w:r>
      <w:proofErr w:type="gramStart"/>
      <w:r w:rsidRPr="00D24F16">
        <w:rPr>
          <w:rFonts w:ascii="Sylfaen" w:hAnsi="Sylfaen"/>
          <w:shd w:val="clear" w:color="auto" w:fill="FFFFFF"/>
        </w:rPr>
        <w:t>  მდგომარეობით</w:t>
      </w:r>
      <w:proofErr w:type="gramEnd"/>
      <w:r w:rsidRPr="00D24F16">
        <w:rPr>
          <w:rFonts w:ascii="Sylfaen" w:hAnsi="Sylfaen"/>
          <w:shd w:val="clear" w:color="auto" w:fill="FFFFFF"/>
        </w:rPr>
        <w:t xml:space="preserve"> უკვე </w:t>
      </w:r>
      <w:r w:rsidRPr="00D24F16">
        <w:rPr>
          <w:rFonts w:ascii="Sylfaen" w:hAnsi="Sylfaen"/>
        </w:rPr>
        <w:t>ხელმოწერილი ხელშეკრულებების მთლიანმა რესურსმა შეადგინა 1</w:t>
      </w:r>
      <w:r w:rsidR="00D24F16">
        <w:rPr>
          <w:rFonts w:ascii="Sylfaen" w:hAnsi="Sylfaen"/>
          <w:lang w:val="ka-GE"/>
        </w:rPr>
        <w:t> </w:t>
      </w:r>
      <w:r w:rsidRPr="00D24F16">
        <w:rPr>
          <w:rFonts w:ascii="Sylfaen" w:hAnsi="Sylfaen"/>
        </w:rPr>
        <w:t>8</w:t>
      </w:r>
      <w:r w:rsidR="00D24F16">
        <w:rPr>
          <w:rFonts w:ascii="Sylfaen" w:hAnsi="Sylfaen"/>
          <w:lang w:val="ka-GE"/>
        </w:rPr>
        <w:t>55.2</w:t>
      </w:r>
      <w:r w:rsidRPr="00D24F16">
        <w:rPr>
          <w:rFonts w:ascii="Sylfaen" w:hAnsi="Sylfaen"/>
        </w:rPr>
        <w:t> მლ</w:t>
      </w:r>
      <w:r w:rsidR="00D24F16">
        <w:rPr>
          <w:rFonts w:ascii="Sylfaen" w:hAnsi="Sylfaen"/>
          <w:lang w:val="ka-GE"/>
        </w:rPr>
        <w:t>ნ</w:t>
      </w:r>
      <w:r w:rsidRPr="00D24F16">
        <w:rPr>
          <w:rFonts w:ascii="Sylfaen" w:hAnsi="Sylfaen"/>
        </w:rPr>
        <w:t xml:space="preserve"> ევრო (2</w:t>
      </w:r>
      <w:r w:rsidR="00D24F16">
        <w:rPr>
          <w:rFonts w:ascii="Sylfaen" w:hAnsi="Sylfaen"/>
          <w:lang w:val="ka-GE"/>
        </w:rPr>
        <w:t> </w:t>
      </w:r>
      <w:r w:rsidRPr="00D24F16">
        <w:rPr>
          <w:rFonts w:ascii="Sylfaen" w:hAnsi="Sylfaen"/>
        </w:rPr>
        <w:t>2</w:t>
      </w:r>
      <w:r w:rsidR="00D24F16">
        <w:rPr>
          <w:rFonts w:ascii="Sylfaen" w:hAnsi="Sylfaen"/>
          <w:lang w:val="ka-GE"/>
        </w:rPr>
        <w:t>26.3</w:t>
      </w:r>
      <w:r w:rsidRPr="00D24F16">
        <w:rPr>
          <w:rFonts w:ascii="Sylfaen" w:hAnsi="Sylfaen"/>
        </w:rPr>
        <w:t> მლ</w:t>
      </w:r>
      <w:r w:rsidR="00D24F16">
        <w:rPr>
          <w:rFonts w:ascii="Sylfaen" w:hAnsi="Sylfaen"/>
          <w:lang w:val="ka-GE"/>
        </w:rPr>
        <w:t>ნ</w:t>
      </w:r>
      <w:r w:rsidRPr="00D24F16">
        <w:rPr>
          <w:rFonts w:ascii="Sylfaen" w:hAnsi="Sylfaen"/>
        </w:rPr>
        <w:t xml:space="preserve"> აშშ დოლარი), </w:t>
      </w:r>
      <w:r w:rsidR="00032B50" w:rsidRPr="00D24F16">
        <w:rPr>
          <w:rFonts w:ascii="Sylfaen" w:hAnsi="Sylfaen"/>
          <w:color w:val="212121"/>
        </w:rPr>
        <w:t>საიდანაც</w:t>
      </w:r>
      <w:r w:rsidR="00D24F16">
        <w:rPr>
          <w:rFonts w:ascii="Sylfaen" w:hAnsi="Sylfaen"/>
          <w:color w:val="212121"/>
        </w:rPr>
        <w:t xml:space="preserve"> 1 </w:t>
      </w:r>
      <w:r w:rsidR="00032B50" w:rsidRPr="00D24F16">
        <w:rPr>
          <w:rFonts w:ascii="Sylfaen" w:hAnsi="Sylfaen"/>
          <w:color w:val="212121"/>
        </w:rPr>
        <w:t>695</w:t>
      </w:r>
      <w:r w:rsidR="00D24F16">
        <w:rPr>
          <w:rFonts w:ascii="Sylfaen" w:hAnsi="Sylfaen"/>
          <w:color w:val="212121"/>
          <w:lang w:val="ka-GE"/>
        </w:rPr>
        <w:t>.2</w:t>
      </w:r>
      <w:r w:rsidR="00032B50" w:rsidRPr="00D24F16">
        <w:rPr>
          <w:rFonts w:ascii="Sylfaen" w:hAnsi="Sylfaen"/>
          <w:color w:val="212121"/>
        </w:rPr>
        <w:t> მლ</w:t>
      </w:r>
      <w:r w:rsidR="00D24F16">
        <w:rPr>
          <w:rFonts w:ascii="Sylfaen" w:hAnsi="Sylfaen"/>
          <w:color w:val="212121"/>
          <w:lang w:val="ka-GE"/>
        </w:rPr>
        <w:t>ნ</w:t>
      </w:r>
      <w:r w:rsidR="00032B50" w:rsidRPr="00D24F16">
        <w:rPr>
          <w:rFonts w:ascii="Sylfaen" w:hAnsi="Sylfaen"/>
          <w:color w:val="212121"/>
        </w:rPr>
        <w:t xml:space="preserve"> ევრო </w:t>
      </w:r>
      <w:r w:rsidR="00D24F16">
        <w:rPr>
          <w:rFonts w:ascii="Sylfaen" w:hAnsi="Sylfaen"/>
          <w:color w:val="212121"/>
        </w:rPr>
        <w:t>(2 </w:t>
      </w:r>
      <w:r w:rsidR="00032B50" w:rsidRPr="00D24F16">
        <w:rPr>
          <w:rFonts w:ascii="Sylfaen" w:hAnsi="Sylfaen"/>
          <w:color w:val="212121"/>
        </w:rPr>
        <w:t>03</w:t>
      </w:r>
      <w:r w:rsidR="00D24F16">
        <w:rPr>
          <w:rFonts w:ascii="Sylfaen" w:hAnsi="Sylfaen"/>
          <w:color w:val="212121"/>
          <w:lang w:val="ka-GE"/>
        </w:rPr>
        <w:t>4.3</w:t>
      </w:r>
      <w:r w:rsidR="00032B50" w:rsidRPr="00D24F16">
        <w:rPr>
          <w:rFonts w:ascii="Sylfaen" w:hAnsi="Sylfaen"/>
          <w:color w:val="212121"/>
        </w:rPr>
        <w:t> მლ</w:t>
      </w:r>
      <w:r w:rsidR="00D24F16">
        <w:rPr>
          <w:rFonts w:ascii="Sylfaen" w:hAnsi="Sylfaen"/>
          <w:color w:val="212121"/>
          <w:lang w:val="ka-GE"/>
        </w:rPr>
        <w:t>ნ</w:t>
      </w:r>
      <w:r w:rsidR="00032B50" w:rsidRPr="00D24F16">
        <w:rPr>
          <w:rFonts w:ascii="Sylfaen" w:hAnsi="Sylfaen"/>
          <w:color w:val="212121"/>
        </w:rPr>
        <w:t xml:space="preserve"> დოლარი) </w:t>
      </w:r>
      <w:r w:rsidRPr="00D24F16">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D24F16">
        <w:rPr>
          <w:rFonts w:ascii="Sylfaen" w:hAnsi="Sylfaen"/>
          <w:shd w:val="clear" w:color="auto" w:fill="FFFFFF"/>
        </w:rPr>
        <w:t xml:space="preserve"> რესურსიდან, 2021 წლის მდგომარეობით, ჩამორიცხულ იქნა 1</w:t>
      </w:r>
      <w:r w:rsidR="00D24F16">
        <w:rPr>
          <w:rFonts w:ascii="Sylfaen" w:hAnsi="Sylfaen"/>
          <w:shd w:val="clear" w:color="auto" w:fill="FFFFFF"/>
          <w:lang w:val="ka-GE"/>
        </w:rPr>
        <w:t> </w:t>
      </w:r>
      <w:r w:rsidRPr="00D24F16">
        <w:rPr>
          <w:rFonts w:ascii="Sylfaen" w:hAnsi="Sylfaen"/>
          <w:shd w:val="clear" w:color="auto" w:fill="FFFFFF"/>
        </w:rPr>
        <w:t>59</w:t>
      </w:r>
      <w:r w:rsidR="00D24F16">
        <w:rPr>
          <w:rFonts w:ascii="Sylfaen" w:hAnsi="Sylfaen"/>
          <w:shd w:val="clear" w:color="auto" w:fill="FFFFFF"/>
          <w:lang w:val="ka-GE"/>
        </w:rPr>
        <w:t>3.3</w:t>
      </w:r>
      <w:r w:rsidRPr="00D24F16">
        <w:rPr>
          <w:rFonts w:ascii="Sylfaen" w:hAnsi="Sylfaen"/>
          <w:shd w:val="clear" w:color="auto" w:fill="FFFFFF"/>
        </w:rPr>
        <w:t> მლ</w:t>
      </w:r>
      <w:r w:rsidR="00D24F16">
        <w:rPr>
          <w:rFonts w:ascii="Sylfaen" w:hAnsi="Sylfaen"/>
          <w:shd w:val="clear" w:color="auto" w:fill="FFFFFF"/>
          <w:lang w:val="ka-GE"/>
        </w:rPr>
        <w:t>ნ</w:t>
      </w:r>
      <w:r w:rsidRPr="00D24F16">
        <w:rPr>
          <w:rFonts w:ascii="Sylfaen" w:hAnsi="Sylfaen"/>
          <w:shd w:val="clear" w:color="auto" w:fill="FFFFFF"/>
        </w:rPr>
        <w:t xml:space="preserve"> ევრო (1</w:t>
      </w:r>
      <w:r w:rsidR="00D24F16">
        <w:rPr>
          <w:rFonts w:ascii="Sylfaen" w:hAnsi="Sylfaen"/>
          <w:shd w:val="clear" w:color="auto" w:fill="FFFFFF"/>
          <w:lang w:val="ka-GE"/>
        </w:rPr>
        <w:t> </w:t>
      </w:r>
      <w:r w:rsidRPr="00D24F16">
        <w:rPr>
          <w:rFonts w:ascii="Sylfaen" w:hAnsi="Sylfaen"/>
          <w:shd w:val="clear" w:color="auto" w:fill="FFFFFF"/>
        </w:rPr>
        <w:t>91</w:t>
      </w:r>
      <w:r w:rsidR="00D24F16">
        <w:rPr>
          <w:rFonts w:ascii="Sylfaen" w:hAnsi="Sylfaen"/>
          <w:shd w:val="clear" w:color="auto" w:fill="FFFFFF"/>
          <w:lang w:val="ka-GE"/>
        </w:rPr>
        <w:t>2.0</w:t>
      </w:r>
      <w:r w:rsidRPr="00D24F16">
        <w:rPr>
          <w:rFonts w:ascii="Sylfaen" w:hAnsi="Sylfaen"/>
          <w:shd w:val="clear" w:color="auto" w:fill="FFFFFF"/>
        </w:rPr>
        <w:t> მლ</w:t>
      </w:r>
      <w:r w:rsidR="00D24F16">
        <w:rPr>
          <w:rFonts w:ascii="Sylfaen" w:hAnsi="Sylfaen"/>
          <w:shd w:val="clear" w:color="auto" w:fill="FFFFFF"/>
          <w:lang w:val="ka-GE"/>
        </w:rPr>
        <w:t>ნ</w:t>
      </w:r>
      <w:r w:rsidRPr="00D24F16">
        <w:rPr>
          <w:rFonts w:ascii="Sylfaen" w:hAnsi="Sylfaen"/>
          <w:shd w:val="clear" w:color="auto" w:fill="FFFFFF"/>
        </w:rPr>
        <w:t xml:space="preserve"> აშშ</w:t>
      </w:r>
      <w:r w:rsidRPr="00173E60">
        <w:rPr>
          <w:rFonts w:ascii="Sylfaen" w:hAnsi="Sylfaen"/>
          <w:shd w:val="clear" w:color="auto" w:fill="FFFFFF"/>
        </w:rPr>
        <w:t xml:space="preserve"> დოლარი) ძირითადად საბიუჯეტო დახმარების ტიპის სესხების სახით, </w:t>
      </w:r>
      <w:r w:rsidR="00D24F16">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173E60">
        <w:rPr>
          <w:rFonts w:ascii="Sylfaen" w:hAnsi="Sylfaen"/>
          <w:shd w:val="clear" w:color="auto" w:fill="FFFFFF"/>
        </w:rPr>
        <w:t xml:space="preserve"> </w:t>
      </w:r>
      <w:proofErr w:type="gramStart"/>
      <w:r w:rsidRPr="00173E60">
        <w:rPr>
          <w:rFonts w:ascii="Sylfaen" w:hAnsi="Sylfaen"/>
          <w:shd w:val="clear" w:color="auto" w:fill="FFFFFF"/>
        </w:rPr>
        <w:t>ჩამორიცხული</w:t>
      </w:r>
      <w:proofErr w:type="gramEnd"/>
      <w:r w:rsidRPr="00173E60">
        <w:rPr>
          <w:rFonts w:ascii="Sylfaen" w:hAnsi="Sylfaen"/>
          <w:shd w:val="clear" w:color="auto" w:fill="FFFFFF"/>
        </w:rPr>
        <w:t xml:space="preserve"> რესურსი</w:t>
      </w:r>
      <w:r w:rsidR="00D24F16">
        <w:rPr>
          <w:rFonts w:ascii="Sylfaen" w:hAnsi="Sylfaen"/>
          <w:shd w:val="clear" w:color="auto" w:fill="FFFFFF"/>
          <w:lang w:val="ka-GE"/>
        </w:rPr>
        <w:t xml:space="preserve"> თითქმის სრულად</w:t>
      </w:r>
      <w:r w:rsidRPr="00173E60">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rsidR="000C5F19" w:rsidRPr="00173E60" w:rsidRDefault="000C5F19" w:rsidP="001E2350">
      <w:pPr>
        <w:spacing w:after="0" w:line="240" w:lineRule="auto"/>
        <w:jc w:val="both"/>
        <w:rPr>
          <w:rFonts w:ascii="Sylfaen" w:hAnsi="Sylfaen"/>
          <w:color w:val="000000" w:themeColor="text1"/>
          <w:lang w:val="ka-GE"/>
        </w:rPr>
      </w:pPr>
    </w:p>
    <w:tbl>
      <w:tblPr>
        <w:tblW w:w="10820" w:type="dxa"/>
        <w:tblLook w:val="04A0" w:firstRow="1" w:lastRow="0" w:firstColumn="1" w:lastColumn="0" w:noHBand="0" w:noVBand="1"/>
      </w:tblPr>
      <w:tblGrid>
        <w:gridCol w:w="4225"/>
        <w:gridCol w:w="715"/>
        <w:gridCol w:w="970"/>
        <w:gridCol w:w="983"/>
        <w:gridCol w:w="978"/>
        <w:gridCol w:w="983"/>
        <w:gridCol w:w="983"/>
        <w:gridCol w:w="983"/>
      </w:tblGrid>
      <w:tr w:rsidR="00B87868" w:rsidRPr="00173E60" w:rsidTr="00B87868">
        <w:trPr>
          <w:trHeight w:val="1789"/>
          <w:tblHead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დასახელება</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 </w:t>
            </w:r>
          </w:p>
        </w:tc>
        <w:tc>
          <w:tcPr>
            <w:tcW w:w="970"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 xml:space="preserve">ხელმოწერის </w:t>
            </w:r>
            <w:r w:rsidRPr="00173E60">
              <w:rPr>
                <w:rFonts w:ascii="Sylfaen" w:eastAsia="Times New Roman" w:hAnsi="Sylfaen" w:cs="Calibri"/>
                <w:b/>
                <w:bCs/>
                <w:color w:val="000000"/>
                <w:sz w:val="14"/>
                <w:szCs w:val="14"/>
              </w:rPr>
              <w:br/>
              <w:t>თარიღი</w:t>
            </w:r>
          </w:p>
        </w:tc>
        <w:tc>
          <w:tcPr>
            <w:tcW w:w="9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ხელმოწერილი თანხა</w:t>
            </w:r>
            <w:r w:rsidRPr="00173E60">
              <w:rPr>
                <w:rFonts w:ascii="Sylfaen" w:eastAsia="Times New Roman" w:hAnsi="Sylfaen" w:cs="Calibri"/>
                <w:b/>
                <w:bCs/>
                <w:color w:val="000000"/>
                <w:sz w:val="14"/>
                <w:szCs w:val="14"/>
              </w:rPr>
              <w:br/>
              <w:t>(მლნ ევრო)</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მ.შ. კოვიდის გარეშე დაგეგმილი</w:t>
            </w:r>
          </w:p>
        </w:tc>
        <w:tc>
          <w:tcPr>
            <w:tcW w:w="9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კოვიდისთვის დამატებით მოზიდული</w:t>
            </w:r>
          </w:p>
        </w:tc>
        <w:tc>
          <w:tcPr>
            <w:tcW w:w="9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ჩამორიცხული თანხა</w:t>
            </w:r>
            <w:r w:rsidRPr="00173E60">
              <w:rPr>
                <w:rFonts w:ascii="Sylfaen" w:eastAsia="Times New Roman" w:hAnsi="Sylfaen" w:cs="Calibri"/>
                <w:b/>
                <w:bCs/>
                <w:color w:val="000000"/>
                <w:sz w:val="14"/>
                <w:szCs w:val="14"/>
              </w:rPr>
              <w:br/>
              <w:t>(მლნ ევრო)</w:t>
            </w:r>
            <w:r w:rsidRPr="00173E60">
              <w:rPr>
                <w:rFonts w:ascii="Sylfaen" w:eastAsia="Times New Roman" w:hAnsi="Sylfaen" w:cs="Calibri"/>
                <w:b/>
                <w:bCs/>
                <w:color w:val="000000"/>
                <w:sz w:val="14"/>
                <w:szCs w:val="14"/>
              </w:rPr>
              <w:br/>
              <w:t>31.12.2021 მდგომარეობით</w:t>
            </w:r>
          </w:p>
        </w:tc>
        <w:tc>
          <w:tcPr>
            <w:tcW w:w="9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კოვიდისთვის დამატებით მოზიდულიდან ჩამორიცხული</w:t>
            </w:r>
            <w:r w:rsidRPr="00173E60">
              <w:rPr>
                <w:rFonts w:ascii="Sylfaen" w:eastAsia="Times New Roman" w:hAnsi="Sylfaen" w:cs="Calibri"/>
                <w:b/>
                <w:bCs/>
                <w:color w:val="000000"/>
                <w:sz w:val="14"/>
                <w:szCs w:val="14"/>
              </w:rPr>
              <w:br/>
              <w:t>(მლნ ევრო)</w:t>
            </w:r>
            <w:r w:rsidRPr="00173E60">
              <w:rPr>
                <w:rFonts w:ascii="Sylfaen" w:eastAsia="Times New Roman" w:hAnsi="Sylfaen" w:cs="Calibri"/>
                <w:b/>
                <w:bCs/>
                <w:color w:val="000000"/>
                <w:sz w:val="14"/>
                <w:szCs w:val="14"/>
              </w:rPr>
              <w:br/>
              <w:t xml:space="preserve">31.12.2021 </w:t>
            </w:r>
            <w:r w:rsidRPr="00173E60">
              <w:rPr>
                <w:rFonts w:ascii="Sylfaen" w:eastAsia="Times New Roman" w:hAnsi="Sylfaen" w:cs="Calibri"/>
                <w:b/>
                <w:bCs/>
                <w:color w:val="000000"/>
                <w:sz w:val="14"/>
                <w:szCs w:val="14"/>
              </w:rPr>
              <w:br/>
              <w:t>მდგომარეობით</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„ეკონომიკური მართვისა და კონკურენტუნარიანობის განვითარების პოლიტიკისთვის“ (DPO)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30.03.2020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“COVID-19-ის წინააღმდეგ სწრაფი რეაგირების პროექტი“-ს  სასესხო 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01.05.2020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73.1</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73.1</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68.3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68.3</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„COVID-19-ის წინააღმდეგ სწრაფი რეაგირების პროექტი“</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AIIB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21.05.2020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91.3</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91.3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84.2</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84.2</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(სოციალური კეთილდღეობის პროგრამა)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AFD</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22.05.2020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40.0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(საქართველოს ენერგეტიკის სექტორის მხარდაჭერა)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AFD</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22.05.2020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120.0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120.0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90.0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lastRenderedPageBreak/>
              <w:t xml:space="preserve">საქართველოსა და რეკონსტრუქციის საკრედიტო ბანკს (KfW)  შორის  სასესხო შეთანხმება (საქართველოს ენერგეტიკის სექტორის მხარდაჭერა)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KFW</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28.05.2020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60.0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60.0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აზიის განვითარების ბანკს (ADB) შორის  სასესხო შეთანხმების (COVID-19-ზე საგანგებო რეაგირებისა და დანახარჯების მხარდამჭერი პროგრამა)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ADB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02.06.2020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92.3</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92.3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92.3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92.3</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„დამატებითი სესხი ეკონომიკური მართვისა და კონკურენტუნარიანობის განვითარების პოლიტიკისთვის“ (DPO)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07.07.2020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(ეკონომიკური მართვის და კონკურენტუნარინობის პროგრამა: COVID-19-ის კრიზისის შემსუბუქება)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AIIB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28.07.2020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რეკონსტრუქციის საკრედიტო ბანკსა (KfW) და საქართველოს შორის სასესხო შეთანხმება (პოლიტიკაზე დაფუძნებული სესხი (PBL) „საქართველოს ეკონომიკის კონკურენტუნარიანობისა და კრიზისის მიმართ მდგრადობის გასაძლიერებლად“)</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KFW</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07.08.2020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180.0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180.0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180.0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180.0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IV“ სასესხო 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EU</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22.09.2020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150.0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150.0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75.0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აზიის განვითარების ბანკს (</w:t>
            </w:r>
            <w:r w:rsidRPr="00173E60">
              <w:rPr>
                <w:rFonts w:ascii="Sylfaen" w:eastAsia="Times New Roman" w:hAnsi="Sylfaen" w:cs="Arial"/>
                <w:color w:val="000000"/>
                <w:sz w:val="14"/>
                <w:szCs w:val="14"/>
              </w:rPr>
              <w:t xml:space="preserve">ADB) </w:t>
            </w:r>
            <w:r w:rsidRPr="00173E60">
              <w:rPr>
                <w:rFonts w:ascii="Sylfaen" w:eastAsia="Times New Roman" w:hAnsi="Sylfaen" w:cs="Sylfaen"/>
                <w:color w:val="000000"/>
                <w:sz w:val="14"/>
                <w:szCs w:val="14"/>
              </w:rPr>
              <w:t>შორის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სასესხო</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შეთანხმება</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ჩვეულებრივი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ოპერაციები</w:t>
            </w:r>
            <w:r w:rsidRPr="00173E60">
              <w:rPr>
                <w:rFonts w:ascii="Sylfaen" w:eastAsia="Times New Roman" w:hAnsi="Sylfaen" w:cs="Arial"/>
                <w:color w:val="000000"/>
                <w:sz w:val="14"/>
                <w:szCs w:val="14"/>
              </w:rPr>
              <w:t>) (</w:t>
            </w:r>
            <w:r w:rsidRPr="00173E60">
              <w:rPr>
                <w:rFonts w:ascii="Sylfaen" w:eastAsia="Times New Roman" w:hAnsi="Sylfaen" w:cs="Sylfaen"/>
                <w:color w:val="000000"/>
                <w:sz w:val="14"/>
                <w:szCs w:val="14"/>
              </w:rPr>
              <w:t>ფისკალური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მდგრადობის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და</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სოციალური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დაცვის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პროგრამა</w:t>
            </w:r>
            <w:r w:rsidRPr="00173E60">
              <w:rPr>
                <w:rFonts w:ascii="Sylfaen" w:eastAsia="Times New Roman" w:hAnsi="Sylfaen" w:cs="Arial"/>
                <w:color w:val="000000"/>
                <w:sz w:val="14"/>
                <w:szCs w:val="14"/>
              </w:rPr>
              <w:t>)</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ADB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29.10.2020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170.8</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170.8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170.8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170.8</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რეკონსტრუქციის საკრედიტო ბანკს </w:t>
            </w:r>
            <w:r w:rsidRPr="00173E60">
              <w:rPr>
                <w:rFonts w:ascii="Sylfaen" w:eastAsia="Times New Roman" w:hAnsi="Sylfaen" w:cs="Arial"/>
                <w:color w:val="000000"/>
                <w:sz w:val="14"/>
                <w:szCs w:val="14"/>
              </w:rPr>
              <w:t xml:space="preserve">(KfW) </w:t>
            </w:r>
            <w:r w:rsidRPr="00173E60">
              <w:rPr>
                <w:rFonts w:ascii="Sylfaen" w:eastAsia="Times New Roman" w:hAnsi="Sylfaen" w:cs="Sylfaen"/>
                <w:color w:val="000000"/>
                <w:sz w:val="14"/>
                <w:szCs w:val="14"/>
              </w:rPr>
              <w:t>შორის</w:t>
            </w:r>
            <w:r w:rsidRPr="00173E60">
              <w:rPr>
                <w:rFonts w:ascii="Sylfaen" w:eastAsia="Times New Roman" w:hAnsi="Sylfaen" w:cs="Arial"/>
                <w:color w:val="000000"/>
                <w:sz w:val="14"/>
                <w:szCs w:val="14"/>
              </w:rPr>
              <w:t xml:space="preserve">  „COVID- 19 </w:t>
            </w:r>
            <w:r w:rsidRPr="00173E60">
              <w:rPr>
                <w:rFonts w:ascii="Sylfaen" w:eastAsia="Times New Roman" w:hAnsi="Sylfaen" w:cs="Sylfaen"/>
                <w:color w:val="000000"/>
                <w:sz w:val="14"/>
                <w:szCs w:val="14"/>
              </w:rPr>
              <w:t>პანდემიის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კონტექსტში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სოციალური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უსაფრთხოება</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საგრანტო</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KFW</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29.10.2020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5.8</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5.7</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5.7</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რეკონსტრუქციის საკრედიტო ბანკს </w:t>
            </w:r>
            <w:r w:rsidRPr="00173E60">
              <w:rPr>
                <w:rFonts w:ascii="Sylfaen" w:eastAsia="Times New Roman" w:hAnsi="Sylfaen" w:cs="Arial"/>
                <w:color w:val="000000"/>
                <w:sz w:val="14"/>
                <w:szCs w:val="14"/>
              </w:rPr>
              <w:t xml:space="preserve">(KfW) </w:t>
            </w:r>
            <w:r w:rsidRPr="00173E60">
              <w:rPr>
                <w:rFonts w:ascii="Sylfaen" w:eastAsia="Times New Roman" w:hAnsi="Sylfaen" w:cs="Sylfaen"/>
                <w:color w:val="000000"/>
                <w:sz w:val="14"/>
                <w:szCs w:val="14"/>
              </w:rPr>
              <w:t>შორის</w:t>
            </w:r>
            <w:r w:rsidRPr="00173E60">
              <w:rPr>
                <w:rFonts w:ascii="Sylfaen" w:eastAsia="Times New Roman" w:hAnsi="Sylfaen" w:cs="Arial"/>
                <w:color w:val="000000"/>
                <w:sz w:val="14"/>
                <w:szCs w:val="14"/>
              </w:rPr>
              <w:t xml:space="preserve">  „COVID- 19 </w:t>
            </w:r>
            <w:r w:rsidRPr="00173E60">
              <w:rPr>
                <w:rFonts w:ascii="Sylfaen" w:eastAsia="Times New Roman" w:hAnsi="Sylfaen" w:cs="Sylfaen"/>
                <w:color w:val="000000"/>
                <w:sz w:val="14"/>
                <w:szCs w:val="14"/>
              </w:rPr>
              <w:t>პანდემიის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კონტექსტში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სოციალური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უსაფრთხოება</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დამატებითი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საგრანტო</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KFW</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30.11.2021</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გაფართოებული დაფინანსების მექანიზმის (EFF) პროგრამის ფარგლებში (COVID-19-ის პანდემია) საერთაშორისო სავალუტო ფონდიდან (IMF) მისაღები სახსრები</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imf</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171.8</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171.8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171.8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171.8</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ევროკავშირს შორის ფინანსური შეთანხმება "ფისკალური მდგრადობის პროგრამა" (გრანტი)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EU</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28.09.2020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72.0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"თანამედროვე უნარები უკეთესი სამუშაო ადგილებისთვის"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ADB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9.12.2020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42.4</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42.4</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42.4</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42.4</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"წყალმომრაგებისა და წყალარინების სექტორის მდგრადი განვითარების პროგრამა" </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ADB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15.10.2020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115.3</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115.3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115.3</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115.3</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GUMIP ცვლილება და რეპროგრამირება კოვიდ პანდემიის კონტექსტში</w:t>
            </w:r>
          </w:p>
        </w:tc>
        <w:tc>
          <w:tcPr>
            <w:tcW w:w="715"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EIB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21.12.2020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100.0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100.0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50.0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50.0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 xml:space="preserve">საქართველოსა და რეკონსტრუქციის საკრედიტო ბანკს </w:t>
            </w:r>
            <w:r w:rsidRPr="00173E60">
              <w:rPr>
                <w:rFonts w:ascii="Sylfaen" w:eastAsia="Times New Roman" w:hAnsi="Sylfaen" w:cs="Arial"/>
                <w:color w:val="000000"/>
                <w:sz w:val="14"/>
                <w:szCs w:val="14"/>
              </w:rPr>
              <w:t xml:space="preserve">(KfW) </w:t>
            </w:r>
            <w:r w:rsidRPr="00173E60">
              <w:rPr>
                <w:rFonts w:ascii="Sylfaen" w:eastAsia="Times New Roman" w:hAnsi="Sylfaen" w:cs="Sylfaen"/>
                <w:color w:val="000000"/>
                <w:sz w:val="14"/>
                <w:szCs w:val="14"/>
              </w:rPr>
              <w:t>შორის</w:t>
            </w:r>
            <w:r w:rsidRPr="00173E60">
              <w:rPr>
                <w:rFonts w:ascii="Sylfaen" w:eastAsia="Times New Roman" w:hAnsi="Sylfaen" w:cs="Arial"/>
                <w:color w:val="000000"/>
                <w:sz w:val="14"/>
                <w:szCs w:val="14"/>
              </w:rPr>
              <w:t xml:space="preserve">  „COVID- 19 </w:t>
            </w:r>
            <w:r w:rsidRPr="00173E60">
              <w:rPr>
                <w:rFonts w:ascii="Sylfaen" w:eastAsia="Times New Roman" w:hAnsi="Sylfaen" w:cs="Sylfaen"/>
                <w:color w:val="000000"/>
                <w:sz w:val="14"/>
                <w:szCs w:val="14"/>
              </w:rPr>
              <w:t>პანდემიის</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კონტექსტში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სოციალური</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უსაფრთხოება</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სასესხო</w:t>
            </w:r>
            <w:r w:rsidRPr="00173E60">
              <w:rPr>
                <w:rFonts w:ascii="Sylfaen" w:eastAsia="Times New Roman" w:hAnsi="Sylfaen" w:cs="Arial"/>
                <w:color w:val="000000"/>
                <w:sz w:val="14"/>
                <w:szCs w:val="14"/>
              </w:rPr>
              <w:t xml:space="preserve"> </w:t>
            </w:r>
            <w:r w:rsidRPr="00173E60">
              <w:rPr>
                <w:rFonts w:ascii="Sylfaen" w:eastAsia="Times New Roman" w:hAnsi="Sylfaen" w:cs="Sylfaen"/>
                <w:color w:val="000000"/>
                <w:sz w:val="14"/>
                <w:szCs w:val="14"/>
              </w:rPr>
              <w:t>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KFW</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29.10.2020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14.9</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14.9</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III“ სასესხო და საგრანტო  შეთანხმება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EU</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31.08.2018</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3.0</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(საქართველოს მიკრო, მცირე და საშუალო ზომის საწარმოების დახმარებისა და აღდგენის პროექტი)</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17.05.2021</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85.0</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85.0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0.10</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0.1</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(COVID-19-ის წინააღმდეგ სწრაფი რეაგირების პროექტის დამატებითი დაფინანსება)</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09.06.2021</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28.7</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28.7</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4.5</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hideMark/>
          </w:tcPr>
          <w:p w:rsidR="00B87868" w:rsidRPr="00173E60" w:rsidRDefault="00B87868" w:rsidP="00B87868">
            <w:pPr>
              <w:spacing w:after="0" w:line="240" w:lineRule="auto"/>
              <w:rPr>
                <w:rFonts w:ascii="Sylfaen" w:eastAsia="Times New Roman" w:hAnsi="Sylfaen" w:cs="Calibri"/>
                <w:color w:val="000000"/>
                <w:sz w:val="14"/>
                <w:szCs w:val="14"/>
              </w:rPr>
            </w:pPr>
            <w:r w:rsidRPr="00173E60">
              <w:rPr>
                <w:rFonts w:ascii="Sylfaen" w:eastAsia="Times New Roman" w:hAnsi="Sylfaen" w:cs="Calibri"/>
                <w:color w:val="000000"/>
                <w:sz w:val="14"/>
                <w:szCs w:val="14"/>
              </w:rPr>
              <w:lastRenderedPageBreak/>
              <w:t>საქართველოსა და აზიის განვითარების ბანკს (ADB) შორის სასესხო შეთანხმება (COVID-19-ის ვაქცინის მხარდამჭერი პროექტი აზია-წყნარი ოკეანეთის ვაქცინის ხელმისაწვდომობის ფარგლებში - სწრაფი რეაგირების კომპონენტი, პროექტის საინვესტიციო კომპონენტი)</w:t>
            </w:r>
          </w:p>
        </w:tc>
        <w:tc>
          <w:tcPr>
            <w:tcW w:w="715"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ADB</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28.10.2021</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12.7</w:t>
            </w:r>
          </w:p>
        </w:tc>
        <w:tc>
          <w:tcPr>
            <w:tcW w:w="978"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12.7</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t>
            </w:r>
          </w:p>
        </w:tc>
        <w:tc>
          <w:tcPr>
            <w:tcW w:w="983"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color w:val="000000"/>
                <w:sz w:val="14"/>
                <w:szCs w:val="14"/>
              </w:rPr>
            </w:pPr>
            <w:r w:rsidRPr="00173E60">
              <w:rPr>
                <w:rFonts w:ascii="Sylfaen" w:eastAsia="Times New Roman" w:hAnsi="Sylfaen" w:cs="Calibri"/>
                <w:color w:val="000000"/>
                <w:sz w:val="14"/>
                <w:szCs w:val="14"/>
              </w:rPr>
              <w:t>-</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noWrap/>
            <w:hideMark/>
          </w:tcPr>
          <w:p w:rsidR="00B87868" w:rsidRPr="00173E60" w:rsidRDefault="00B87868" w:rsidP="00B87868">
            <w:pPr>
              <w:spacing w:after="0" w:line="240" w:lineRule="auto"/>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სულ Euro</w:t>
            </w:r>
          </w:p>
        </w:tc>
        <w:tc>
          <w:tcPr>
            <w:tcW w:w="715"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p>
        </w:tc>
        <w:tc>
          <w:tcPr>
            <w:tcW w:w="983"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1,855.2</w:t>
            </w:r>
          </w:p>
        </w:tc>
        <w:tc>
          <w:tcPr>
            <w:tcW w:w="978"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160.0</w:t>
            </w:r>
          </w:p>
        </w:tc>
        <w:tc>
          <w:tcPr>
            <w:tcW w:w="983"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1,695.2</w:t>
            </w:r>
          </w:p>
        </w:tc>
        <w:tc>
          <w:tcPr>
            <w:tcW w:w="983"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1,593.3</w:t>
            </w:r>
          </w:p>
        </w:tc>
        <w:tc>
          <w:tcPr>
            <w:tcW w:w="983" w:type="dxa"/>
            <w:tcBorders>
              <w:top w:val="nil"/>
              <w:left w:val="nil"/>
              <w:bottom w:val="single" w:sz="4" w:space="0" w:color="auto"/>
              <w:right w:val="single" w:sz="4" w:space="0" w:color="auto"/>
            </w:tcBorders>
            <w:shd w:val="clear" w:color="auto" w:fill="auto"/>
            <w:vAlign w:val="center"/>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1,478.3</w:t>
            </w:r>
          </w:p>
        </w:tc>
      </w:tr>
      <w:tr w:rsidR="00B87868" w:rsidRPr="00173E60" w:rsidTr="00B87868">
        <w:trPr>
          <w:trHeight w:val="288"/>
        </w:trPr>
        <w:tc>
          <w:tcPr>
            <w:tcW w:w="4225" w:type="dxa"/>
            <w:tcBorders>
              <w:top w:val="nil"/>
              <w:left w:val="single" w:sz="4" w:space="0" w:color="auto"/>
              <w:bottom w:val="single" w:sz="4" w:space="0" w:color="auto"/>
              <w:right w:val="single" w:sz="4" w:space="0" w:color="auto"/>
            </w:tcBorders>
            <w:shd w:val="clear" w:color="auto" w:fill="auto"/>
            <w:noWrap/>
            <w:hideMark/>
          </w:tcPr>
          <w:p w:rsidR="00B87868" w:rsidRPr="00173E60" w:rsidRDefault="00B87868" w:rsidP="00B87868">
            <w:pPr>
              <w:spacing w:after="0" w:line="240" w:lineRule="auto"/>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სულ USD</w:t>
            </w:r>
          </w:p>
        </w:tc>
        <w:tc>
          <w:tcPr>
            <w:tcW w:w="715"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 </w:t>
            </w:r>
          </w:p>
        </w:tc>
        <w:tc>
          <w:tcPr>
            <w:tcW w:w="970"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p>
        </w:tc>
        <w:tc>
          <w:tcPr>
            <w:tcW w:w="983"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2,226.3</w:t>
            </w:r>
          </w:p>
        </w:tc>
        <w:tc>
          <w:tcPr>
            <w:tcW w:w="978"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192.0</w:t>
            </w:r>
          </w:p>
        </w:tc>
        <w:tc>
          <w:tcPr>
            <w:tcW w:w="983"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2,034.3</w:t>
            </w:r>
          </w:p>
        </w:tc>
        <w:tc>
          <w:tcPr>
            <w:tcW w:w="983"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1,912.0</w:t>
            </w:r>
          </w:p>
        </w:tc>
        <w:tc>
          <w:tcPr>
            <w:tcW w:w="983" w:type="dxa"/>
            <w:tcBorders>
              <w:top w:val="nil"/>
              <w:left w:val="nil"/>
              <w:bottom w:val="single" w:sz="4" w:space="0" w:color="auto"/>
              <w:right w:val="single" w:sz="4" w:space="0" w:color="auto"/>
            </w:tcBorders>
            <w:shd w:val="clear" w:color="auto" w:fill="auto"/>
            <w:noWrap/>
            <w:hideMark/>
          </w:tcPr>
          <w:p w:rsidR="00B87868" w:rsidRPr="00173E60" w:rsidRDefault="00B87868" w:rsidP="00B87868">
            <w:pPr>
              <w:spacing w:after="0" w:line="240" w:lineRule="auto"/>
              <w:jc w:val="center"/>
              <w:rPr>
                <w:rFonts w:ascii="Sylfaen" w:eastAsia="Times New Roman" w:hAnsi="Sylfaen" w:cs="Calibri"/>
                <w:b/>
                <w:bCs/>
                <w:color w:val="000000"/>
                <w:sz w:val="14"/>
                <w:szCs w:val="14"/>
              </w:rPr>
            </w:pPr>
            <w:r w:rsidRPr="00173E60">
              <w:rPr>
                <w:rFonts w:ascii="Sylfaen" w:eastAsia="Times New Roman" w:hAnsi="Sylfaen" w:cs="Calibri"/>
                <w:b/>
                <w:bCs/>
                <w:color w:val="000000"/>
                <w:sz w:val="14"/>
                <w:szCs w:val="14"/>
              </w:rPr>
              <w:t>1,774.0</w:t>
            </w:r>
          </w:p>
        </w:tc>
      </w:tr>
    </w:tbl>
    <w:p w:rsidR="00B87868" w:rsidRPr="00173E60" w:rsidRDefault="00B87868" w:rsidP="001E2350">
      <w:pPr>
        <w:spacing w:after="0" w:line="240" w:lineRule="auto"/>
        <w:jc w:val="both"/>
        <w:rPr>
          <w:rFonts w:ascii="Sylfaen" w:hAnsi="Sylfaen"/>
          <w:color w:val="000000" w:themeColor="text1"/>
          <w:lang w:val="ka-GE"/>
        </w:rPr>
      </w:pPr>
    </w:p>
    <w:p w:rsidR="000C5F19" w:rsidRPr="003A2F47" w:rsidRDefault="00311362" w:rsidP="003A2F47">
      <w:pPr>
        <w:pStyle w:val="Heading1"/>
        <w:ind w:firstLine="567"/>
        <w:jc w:val="center"/>
        <w:rPr>
          <w:rFonts w:ascii="Sylfaen" w:hAnsi="Sylfaen"/>
          <w:color w:val="auto"/>
          <w:lang w:val="ka-GE"/>
        </w:rPr>
      </w:pPr>
      <w:r>
        <w:rPr>
          <w:rFonts w:ascii="Sylfaen" w:hAnsi="Sylfaen"/>
          <w:color w:val="000000" w:themeColor="text1"/>
          <w:lang w:val="ka-GE"/>
        </w:rPr>
        <w:br w:type="page"/>
      </w:r>
      <w:r w:rsidR="000C5F19" w:rsidRPr="003A2F47">
        <w:rPr>
          <w:rFonts w:ascii="Sylfaen" w:hAnsi="Sylfaen" w:cs="Sylfaen"/>
          <w:b/>
          <w:color w:val="auto"/>
          <w:sz w:val="22"/>
          <w:szCs w:val="22"/>
          <w:lang w:val="ka-GE"/>
        </w:rPr>
        <w:lastRenderedPageBreak/>
        <w:t>COVID-19 პანდემიისთან დაკავშირებული ანტიკრიზისული გეგმით გათვალისწინებული ძირითადი ღონისძიებების დაფინანსება</w:t>
      </w:r>
    </w:p>
    <w:p w:rsidR="000C5F19" w:rsidRPr="003A2F47" w:rsidRDefault="000C5F19" w:rsidP="00EA4458">
      <w:pPr>
        <w:jc w:val="center"/>
        <w:rPr>
          <w:rFonts w:ascii="Sylfaen" w:hAnsi="Sylfaen"/>
          <w:b/>
          <w:lang w:val="ka-GE"/>
        </w:rPr>
      </w:pPr>
    </w:p>
    <w:p w:rsidR="000C5F19" w:rsidRPr="00173E60" w:rsidRDefault="003477C3" w:rsidP="00565AAE">
      <w:pPr>
        <w:spacing w:line="276" w:lineRule="auto"/>
        <w:jc w:val="both"/>
        <w:rPr>
          <w:rFonts w:ascii="Sylfaen" w:hAnsi="Sylfaen"/>
          <w:lang w:val="ka-GE"/>
        </w:rPr>
      </w:pPr>
      <w:r w:rsidRPr="00173E60">
        <w:rPr>
          <w:rFonts w:ascii="Sylfaen" w:hAnsi="Sylfaen"/>
          <w:lang w:val="ka-GE"/>
        </w:rPr>
        <w:tab/>
      </w:r>
      <w:r w:rsidR="000C5F19" w:rsidRPr="00173E60">
        <w:rPr>
          <w:rFonts w:ascii="Sylfaen" w:hAnsi="Sylfaen"/>
          <w:lang w:val="ka-GE"/>
        </w:rPr>
        <w:t>2020</w:t>
      </w:r>
      <w:r w:rsidR="00727970" w:rsidRPr="00173E60">
        <w:rPr>
          <w:rFonts w:ascii="Sylfaen" w:hAnsi="Sylfaen"/>
        </w:rPr>
        <w:t xml:space="preserve">-2021 </w:t>
      </w:r>
      <w:r w:rsidR="00727970" w:rsidRPr="00173E60">
        <w:rPr>
          <w:rFonts w:ascii="Sylfaen" w:hAnsi="Sylfaen"/>
          <w:lang w:val="ka-GE"/>
        </w:rPr>
        <w:t>წლებში</w:t>
      </w:r>
      <w:r w:rsidR="000C5F19" w:rsidRPr="00173E60">
        <w:rPr>
          <w:rFonts w:ascii="Sylfaen" w:hAnsi="Sylfaen"/>
          <w:lang w:val="ka-GE"/>
        </w:rPr>
        <w:t xml:space="preserve"> </w:t>
      </w:r>
      <w:r w:rsidR="00D24F16">
        <w:rPr>
          <w:rFonts w:ascii="Sylfaen" w:hAnsi="Sylfaen"/>
          <w:lang w:val="ka-GE"/>
        </w:rPr>
        <w:t>ახალი კორონავირუსის (</w:t>
      </w:r>
      <w:r w:rsidR="000C5F19" w:rsidRPr="00173E60">
        <w:rPr>
          <w:rFonts w:ascii="Sylfaen" w:hAnsi="Sylfaen"/>
        </w:rPr>
        <w:t>COVID-19</w:t>
      </w:r>
      <w:r w:rsidR="00D24F16">
        <w:rPr>
          <w:rFonts w:ascii="Sylfaen" w:hAnsi="Sylfaen"/>
          <w:lang w:val="ka-GE"/>
        </w:rPr>
        <w:t>)</w:t>
      </w:r>
      <w:r w:rsidR="000C5F19" w:rsidRPr="00173E60">
        <w:rPr>
          <w:rFonts w:ascii="Sylfaen" w:hAnsi="Sylfaen"/>
          <w:lang w:val="ka-GE"/>
        </w:rPr>
        <w:t xml:space="preserve"> პანდემიასთან დაკავშირებული </w:t>
      </w:r>
      <w:r w:rsidR="00565AAE" w:rsidRPr="00173E60">
        <w:rPr>
          <w:rFonts w:ascii="Sylfaen" w:hAnsi="Sylfaen"/>
          <w:lang w:val="ka-GE"/>
        </w:rPr>
        <w:t xml:space="preserve">საქართველოს მთავრობის </w:t>
      </w:r>
      <w:r w:rsidR="000C5F19" w:rsidRPr="00173E60">
        <w:rPr>
          <w:rFonts w:ascii="Sylfaen" w:hAnsi="Sylfaen"/>
          <w:lang w:val="ka-GE"/>
        </w:rPr>
        <w:t xml:space="preserve">ანტიკრიზისული გეგმით გათვალისწინებული </w:t>
      </w:r>
      <w:r w:rsidR="00311362">
        <w:rPr>
          <w:rFonts w:ascii="Sylfaen" w:hAnsi="Sylfaen"/>
          <w:lang w:val="ka-GE"/>
        </w:rPr>
        <w:t>ღონისძიებების დასაფინასნებლად</w:t>
      </w:r>
      <w:r w:rsidRPr="00173E60">
        <w:rPr>
          <w:rFonts w:ascii="Sylfaen" w:hAnsi="Sylfaen"/>
          <w:lang w:val="ka-GE"/>
        </w:rPr>
        <w:t xml:space="preserve"> ფაქტიურად მიმართული იქნა:</w:t>
      </w:r>
    </w:p>
    <w:p w:rsidR="00DE25A6" w:rsidRDefault="007956F5" w:rsidP="00311362">
      <w:pPr>
        <w:spacing w:after="0" w:line="240" w:lineRule="auto"/>
        <w:jc w:val="right"/>
        <w:rPr>
          <w:rFonts w:ascii="Sylfaen" w:hAnsi="Sylfaen" w:cs="DejaVu Sans"/>
          <w:bCs/>
          <w:i/>
          <w:iCs/>
          <w:color w:val="000000"/>
          <w:sz w:val="16"/>
          <w:szCs w:val="16"/>
          <w:shd w:val="clear" w:color="auto" w:fill="FFFFFF"/>
          <w:lang w:val="ka-GE"/>
        </w:rPr>
      </w:pPr>
      <w:r w:rsidRPr="00173E60">
        <w:rPr>
          <w:rFonts w:ascii="Sylfaen" w:hAnsi="Sylfaen" w:cs="DejaVu Sans"/>
          <w:bCs/>
          <w:i/>
          <w:iCs/>
          <w:color w:val="000000"/>
          <w:sz w:val="16"/>
          <w:szCs w:val="16"/>
          <w:shd w:val="clear" w:color="auto" w:fill="FFFFFF"/>
          <w:lang w:val="ka-GE"/>
        </w:rPr>
        <w:t>მლნ ლარი</w:t>
      </w:r>
    </w:p>
    <w:tbl>
      <w:tblPr>
        <w:tblW w:w="5000" w:type="pct"/>
        <w:tblBorders>
          <w:top w:val="dotted" w:sz="4" w:space="0" w:color="A5A5A5"/>
          <w:left w:val="dotted" w:sz="4" w:space="0" w:color="A5A5A5"/>
          <w:bottom w:val="dotted" w:sz="4" w:space="0" w:color="A5A5A5"/>
          <w:right w:val="dotted" w:sz="4" w:space="0" w:color="A5A5A5"/>
          <w:insideH w:val="dotted" w:sz="4" w:space="0" w:color="A5A5A5"/>
          <w:insideV w:val="dotted" w:sz="4" w:space="0" w:color="A5A5A5"/>
        </w:tblBorders>
        <w:tblLook w:val="04A0" w:firstRow="1" w:lastRow="0" w:firstColumn="1" w:lastColumn="0" w:noHBand="0" w:noVBand="1"/>
      </w:tblPr>
      <w:tblGrid>
        <w:gridCol w:w="6875"/>
        <w:gridCol w:w="1386"/>
        <w:gridCol w:w="1251"/>
        <w:gridCol w:w="1251"/>
      </w:tblGrid>
      <w:tr w:rsidR="00DE25A6" w:rsidRPr="00DE25A6" w:rsidTr="00311362">
        <w:trPr>
          <w:trHeight w:val="113"/>
          <w:tblHeader/>
        </w:trPr>
        <w:tc>
          <w:tcPr>
            <w:tcW w:w="3194"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ღონისძიება</w:t>
            </w:r>
          </w:p>
        </w:tc>
        <w:tc>
          <w:tcPr>
            <w:tcW w:w="644"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2020 წლის ფაქტი</w:t>
            </w:r>
          </w:p>
        </w:tc>
        <w:tc>
          <w:tcPr>
            <w:tcW w:w="581"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2021 წლის გეგმა</w:t>
            </w:r>
          </w:p>
        </w:tc>
        <w:tc>
          <w:tcPr>
            <w:tcW w:w="581"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2021 წლის ფაქტი</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ჯანმრთელობის დაცვის მიმართულება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 xml:space="preserve">           417.8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1,277.1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1,220.8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16.7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155.9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155.9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მისახლეობის სოციალური დაცვის მიმართულება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 xml:space="preserve">           918.0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411.8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411.8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64.7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74.9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74.9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26.0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27.3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27.3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ფულადი დახმარება/კომპენსაცია დაქირავებით მომუშავე ფიზიკური პირებისათვის</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242.0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149.8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149.8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COVID-19-დან გამომდინარე მოსახლეობის კომუნალური გადასახადების სუბსიდირება/გაზრდილი ტარიფის სუბსიდისიდირება (</w:t>
            </w:r>
            <w:r w:rsidRPr="00DE25A6">
              <w:rPr>
                <w:rFonts w:ascii="Sylfaen" w:eastAsia="Times New Roman" w:hAnsi="Sylfaen" w:cs="Calibri"/>
                <w:i/>
                <w:iCs/>
                <w:color w:val="000000"/>
                <w:sz w:val="18"/>
                <w:szCs w:val="18"/>
              </w:rPr>
              <w:t>2021 წლიდან</w:t>
            </w:r>
            <w:r w:rsidRPr="00DE25A6">
              <w:rPr>
                <w:rFonts w:ascii="Sylfaen" w:eastAsia="Times New Roman" w:hAnsi="Sylfaen" w:cs="Calibri"/>
                <w:color w:val="000000"/>
                <w:sz w:val="18"/>
                <w:szCs w:val="18"/>
              </w:rPr>
              <w:t>)</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382.7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141.4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141.4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18.4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18.4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18 წლამდე ბავშვთა ერთჯერადი სოციალური დახმარება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187.8 </w:t>
            </w:r>
          </w:p>
        </w:tc>
        <w:tc>
          <w:tcPr>
            <w:tcW w:w="581"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p>
        </w:tc>
        <w:tc>
          <w:tcPr>
            <w:tcW w:w="581" w:type="pct"/>
            <w:shd w:val="clear" w:color="auto" w:fill="auto"/>
            <w:noWrap/>
            <w:vAlign w:val="center"/>
            <w:hideMark/>
          </w:tcPr>
          <w:p w:rsidR="00DE25A6" w:rsidRPr="00DE25A6" w:rsidRDefault="00DE25A6" w:rsidP="00DE25A6">
            <w:pPr>
              <w:spacing w:after="0" w:line="240" w:lineRule="auto"/>
              <w:rPr>
                <w:rFonts w:ascii="Times New Roman" w:eastAsia="Times New Roman" w:hAnsi="Times New Roman" w:cs="Times New Roman"/>
                <w:sz w:val="20"/>
                <w:szCs w:val="20"/>
              </w:rPr>
            </w:pP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ind w:firstLineChars="300" w:firstLine="540"/>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მათ შორის, StopCoV ფონდიდან გამოყიფილი და გადახდილი</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122.8 </w:t>
            </w:r>
          </w:p>
        </w:tc>
        <w:tc>
          <w:tcPr>
            <w:tcW w:w="581"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i/>
                <w:iCs/>
                <w:color w:val="000000"/>
                <w:sz w:val="18"/>
                <w:szCs w:val="18"/>
              </w:rPr>
            </w:pPr>
          </w:p>
        </w:tc>
        <w:tc>
          <w:tcPr>
            <w:tcW w:w="581" w:type="pct"/>
            <w:shd w:val="clear" w:color="auto" w:fill="auto"/>
            <w:noWrap/>
            <w:vAlign w:val="center"/>
            <w:hideMark/>
          </w:tcPr>
          <w:p w:rsidR="00DE25A6" w:rsidRPr="00DE25A6" w:rsidRDefault="00DE25A6" w:rsidP="00DE25A6">
            <w:pPr>
              <w:spacing w:after="0" w:line="240" w:lineRule="auto"/>
              <w:rPr>
                <w:rFonts w:ascii="Times New Roman" w:eastAsia="Times New Roman" w:hAnsi="Times New Roman" w:cs="Times New Roman"/>
                <w:sz w:val="20"/>
                <w:szCs w:val="20"/>
              </w:rPr>
            </w:pP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14.8 </w:t>
            </w:r>
          </w:p>
        </w:tc>
        <w:tc>
          <w:tcPr>
            <w:tcW w:w="581"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p>
        </w:tc>
        <w:tc>
          <w:tcPr>
            <w:tcW w:w="581" w:type="pct"/>
            <w:shd w:val="clear" w:color="auto" w:fill="auto"/>
            <w:noWrap/>
            <w:vAlign w:val="center"/>
            <w:hideMark/>
          </w:tcPr>
          <w:p w:rsidR="00DE25A6" w:rsidRPr="00DE25A6" w:rsidRDefault="00DE25A6" w:rsidP="00DE25A6">
            <w:pPr>
              <w:spacing w:after="0" w:line="240" w:lineRule="auto"/>
              <w:rPr>
                <w:rFonts w:ascii="Times New Roman" w:eastAsia="Times New Roman" w:hAnsi="Times New Roman" w:cs="Times New Roman"/>
                <w:sz w:val="20"/>
                <w:szCs w:val="20"/>
              </w:rPr>
            </w:pP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ბიზნესის მხარდაჭერის მიმართულება</w:t>
            </w:r>
          </w:p>
        </w:tc>
        <w:tc>
          <w:tcPr>
            <w:tcW w:w="644"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630.3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521.8 </w:t>
            </w:r>
          </w:p>
        </w:tc>
        <w:tc>
          <w:tcPr>
            <w:tcW w:w="581" w:type="pct"/>
            <w:shd w:val="clear" w:color="auto" w:fill="auto"/>
            <w:noWrap/>
            <w:vAlign w:val="center"/>
            <w:hideMark/>
          </w:tcPr>
          <w:p w:rsidR="00DE25A6" w:rsidRPr="00DE25A6" w:rsidRDefault="00DE25A6" w:rsidP="00DE25A6">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521.5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საშემოსავლო გადასახადის შეღავათი</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318.5 </w:t>
            </w:r>
          </w:p>
        </w:tc>
        <w:tc>
          <w:tcPr>
            <w:tcW w:w="581"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225.0 </w:t>
            </w:r>
          </w:p>
        </w:tc>
        <w:tc>
          <w:tcPr>
            <w:tcW w:w="581"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226.1 </w:t>
            </w:r>
          </w:p>
        </w:tc>
      </w:tr>
      <w:tr w:rsidR="00DE25A6" w:rsidRPr="00DE25A6" w:rsidTr="00311362">
        <w:trPr>
          <w:trHeight w:val="113"/>
        </w:trPr>
        <w:tc>
          <w:tcPr>
            <w:tcW w:w="3194" w:type="pct"/>
            <w:shd w:val="clear" w:color="auto" w:fill="auto"/>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ქონების გადასახადის შეღავათი</w:t>
            </w:r>
          </w:p>
        </w:tc>
        <w:tc>
          <w:tcPr>
            <w:tcW w:w="644" w:type="pct"/>
            <w:shd w:val="clear" w:color="auto" w:fill="auto"/>
            <w:noWrap/>
            <w:vAlign w:val="center"/>
            <w:hideMark/>
          </w:tcPr>
          <w:p w:rsidR="00DE25A6" w:rsidRPr="00DE25A6" w:rsidRDefault="00DE25A6" w:rsidP="00DE25A6">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39.7 </w:t>
            </w:r>
          </w:p>
        </w:tc>
        <w:tc>
          <w:tcPr>
            <w:tcW w:w="581" w:type="pct"/>
            <w:shd w:val="clear" w:color="auto" w:fill="auto"/>
            <w:noWrap/>
            <w:vAlign w:val="center"/>
            <w:hideMark/>
          </w:tcPr>
          <w:p w:rsidR="00DE25A6" w:rsidRPr="00311362" w:rsidRDefault="00DE25A6" w:rsidP="00DE25A6">
            <w:pPr>
              <w:spacing w:after="0" w:line="240" w:lineRule="auto"/>
              <w:rPr>
                <w:rFonts w:ascii="Calibri" w:eastAsia="Times New Roman" w:hAnsi="Calibri" w:cs="Calibri"/>
                <w:bCs/>
                <w:color w:val="000000"/>
                <w:sz w:val="18"/>
                <w:szCs w:val="18"/>
              </w:rPr>
            </w:pPr>
            <w:r w:rsidRPr="00311362">
              <w:rPr>
                <w:rFonts w:ascii="Calibri" w:eastAsia="Times New Roman" w:hAnsi="Calibri" w:cs="Calibri"/>
                <w:bCs/>
                <w:color w:val="000000"/>
                <w:sz w:val="18"/>
                <w:szCs w:val="18"/>
              </w:rPr>
              <w:t xml:space="preserve">                35.0 </w:t>
            </w:r>
          </w:p>
        </w:tc>
        <w:tc>
          <w:tcPr>
            <w:tcW w:w="581" w:type="pct"/>
            <w:shd w:val="clear" w:color="auto" w:fill="auto"/>
            <w:noWrap/>
            <w:vAlign w:val="center"/>
            <w:hideMark/>
          </w:tcPr>
          <w:p w:rsidR="00DE25A6" w:rsidRPr="00311362" w:rsidRDefault="00DE25A6" w:rsidP="00DE25A6">
            <w:pPr>
              <w:spacing w:after="0" w:line="240" w:lineRule="auto"/>
              <w:rPr>
                <w:rFonts w:ascii="Calibri" w:eastAsia="Times New Roman" w:hAnsi="Calibri" w:cs="Calibri"/>
                <w:bCs/>
                <w:color w:val="000000"/>
                <w:sz w:val="18"/>
                <w:szCs w:val="18"/>
              </w:rPr>
            </w:pPr>
            <w:r w:rsidRPr="00311362">
              <w:rPr>
                <w:rFonts w:ascii="Calibri" w:eastAsia="Times New Roman" w:hAnsi="Calibri" w:cs="Calibri"/>
                <w:bCs/>
                <w:color w:val="000000"/>
                <w:sz w:val="18"/>
                <w:szCs w:val="18"/>
              </w:rPr>
              <w:t xml:space="preserve">                35.0 </w:t>
            </w:r>
          </w:p>
        </w:tc>
      </w:tr>
      <w:tr w:rsidR="00311362" w:rsidRPr="00DE25A6" w:rsidTr="00311362">
        <w:trPr>
          <w:trHeight w:val="113"/>
        </w:trPr>
        <w:tc>
          <w:tcPr>
            <w:tcW w:w="3194" w:type="pct"/>
            <w:shd w:val="clear" w:color="auto" w:fill="auto"/>
            <w:vAlign w:val="center"/>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სამშენებლო სექტორის ხელშეწყობა</w:t>
            </w:r>
          </w:p>
        </w:tc>
        <w:tc>
          <w:tcPr>
            <w:tcW w:w="644" w:type="pct"/>
            <w:shd w:val="clear" w:color="auto" w:fill="auto"/>
            <w:noWrap/>
            <w:vAlign w:val="center"/>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9.0 </w:t>
            </w:r>
          </w:p>
        </w:tc>
        <w:tc>
          <w:tcPr>
            <w:tcW w:w="581" w:type="pct"/>
            <w:shd w:val="clear" w:color="auto" w:fill="auto"/>
            <w:noWrap/>
            <w:vAlign w:val="center"/>
          </w:tcPr>
          <w:p w:rsidR="00311362" w:rsidRPr="00311362" w:rsidRDefault="00311362" w:rsidP="00311362">
            <w:pPr>
              <w:spacing w:after="0" w:line="240" w:lineRule="auto"/>
              <w:rPr>
                <w:rFonts w:ascii="Calibri" w:eastAsia="Times New Roman" w:hAnsi="Calibri" w:cs="Calibri"/>
                <w:bCs/>
                <w:color w:val="000000"/>
                <w:sz w:val="18"/>
                <w:szCs w:val="18"/>
              </w:rPr>
            </w:pPr>
            <w:r w:rsidRPr="00311362">
              <w:rPr>
                <w:rFonts w:ascii="Calibri" w:eastAsia="Times New Roman" w:hAnsi="Calibri" w:cs="Calibri"/>
                <w:bCs/>
                <w:color w:val="000000"/>
                <w:sz w:val="18"/>
                <w:szCs w:val="18"/>
              </w:rPr>
              <w:t xml:space="preserve">                23.1 </w:t>
            </w:r>
          </w:p>
        </w:tc>
        <w:tc>
          <w:tcPr>
            <w:tcW w:w="581" w:type="pct"/>
            <w:shd w:val="clear" w:color="auto" w:fill="auto"/>
            <w:noWrap/>
            <w:vAlign w:val="center"/>
          </w:tcPr>
          <w:p w:rsidR="00311362" w:rsidRPr="00311362" w:rsidRDefault="00311362" w:rsidP="00311362">
            <w:pPr>
              <w:spacing w:after="0" w:line="240" w:lineRule="auto"/>
              <w:rPr>
                <w:rFonts w:ascii="Calibri" w:eastAsia="Times New Roman" w:hAnsi="Calibri" w:cs="Calibri"/>
                <w:bCs/>
                <w:color w:val="000000"/>
                <w:sz w:val="18"/>
                <w:szCs w:val="18"/>
              </w:rPr>
            </w:pPr>
            <w:r w:rsidRPr="00311362">
              <w:rPr>
                <w:rFonts w:ascii="Calibri" w:eastAsia="Times New Roman" w:hAnsi="Calibri" w:cs="Calibri"/>
                <w:bCs/>
                <w:color w:val="000000"/>
                <w:sz w:val="18"/>
                <w:szCs w:val="18"/>
              </w:rPr>
              <w:t xml:space="preserve">                23.1 </w:t>
            </w:r>
          </w:p>
        </w:tc>
      </w:tr>
      <w:tr w:rsidR="00311362" w:rsidRPr="00DE25A6" w:rsidTr="00311362">
        <w:trPr>
          <w:trHeight w:val="113"/>
        </w:trPr>
        <w:tc>
          <w:tcPr>
            <w:tcW w:w="3194" w:type="pct"/>
            <w:shd w:val="clear" w:color="auto" w:fill="auto"/>
            <w:vAlign w:val="center"/>
            <w:hideMark/>
          </w:tcPr>
          <w:p w:rsidR="00311362" w:rsidRPr="00DE25A6" w:rsidRDefault="0038487E" w:rsidP="00311362">
            <w:pPr>
              <w:spacing w:after="0" w:line="240" w:lineRule="auto"/>
              <w:rPr>
                <w:rFonts w:ascii="Sylfaen" w:eastAsia="Times New Roman" w:hAnsi="Sylfaen" w:cs="Calibri"/>
                <w:color w:val="000000"/>
                <w:sz w:val="18"/>
                <w:szCs w:val="18"/>
              </w:rPr>
            </w:pPr>
            <w:hyperlink r:id="rId8" w:anchor="Sheet1!_ftn1" w:history="1">
              <w:r w:rsidR="00311362" w:rsidRPr="00DE25A6">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51.2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p>
        </w:tc>
        <w:tc>
          <w:tcPr>
            <w:tcW w:w="581" w:type="pct"/>
            <w:shd w:val="clear" w:color="auto" w:fill="auto"/>
            <w:noWrap/>
            <w:vAlign w:val="center"/>
            <w:hideMark/>
          </w:tcPr>
          <w:p w:rsidR="00311362" w:rsidRPr="00DE25A6" w:rsidRDefault="00311362" w:rsidP="00311362">
            <w:pPr>
              <w:spacing w:after="0" w:line="240" w:lineRule="auto"/>
              <w:rPr>
                <w:rFonts w:ascii="Times New Roman" w:eastAsia="Times New Roman" w:hAnsi="Times New Roman" w:cs="Times New Roman"/>
                <w:sz w:val="20"/>
                <w:szCs w:val="20"/>
              </w:rPr>
            </w:pPr>
          </w:p>
        </w:tc>
      </w:tr>
      <w:tr w:rsidR="00311362" w:rsidRPr="00DE25A6" w:rsidTr="00311362">
        <w:trPr>
          <w:trHeight w:val="113"/>
        </w:trPr>
        <w:tc>
          <w:tcPr>
            <w:tcW w:w="3194" w:type="pct"/>
            <w:shd w:val="clear" w:color="auto" w:fill="auto"/>
            <w:vAlign w:val="center"/>
            <w:hideMark/>
          </w:tcPr>
          <w:p w:rsidR="00311362" w:rsidRPr="00DE25A6" w:rsidRDefault="0038487E" w:rsidP="00311362">
            <w:pPr>
              <w:spacing w:after="0" w:line="240" w:lineRule="auto"/>
              <w:rPr>
                <w:rFonts w:ascii="Sylfaen" w:eastAsia="Times New Roman" w:hAnsi="Sylfaen" w:cs="Calibri"/>
                <w:color w:val="000000"/>
                <w:sz w:val="18"/>
                <w:szCs w:val="18"/>
              </w:rPr>
            </w:pPr>
            <w:hyperlink r:id="rId9" w:anchor="Sheet1!_ftn2" w:history="1">
              <w:r w:rsidR="00311362" w:rsidRPr="00DE25A6">
                <w:rPr>
                  <w:rFonts w:ascii="Sylfaen" w:eastAsia="Times New Roman" w:hAnsi="Sylfaen" w:cs="Calibri"/>
                  <w:color w:val="000000"/>
                  <w:sz w:val="18"/>
                  <w:szCs w:val="18"/>
                </w:rPr>
                <w:t>საკრედიტო-საგარანტიო სქემა</w:t>
              </w:r>
            </w:hyperlink>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47.0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49.4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49.4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6.2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16.7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16.7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29.2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2.1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2.1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10.1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10.1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სოფლის მეურნეობის მხარდაჭერის სხვა ღონიძიებები</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127.0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146.1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144.7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მათ შორის, რთველის ხელშეწყობა</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104.3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146.1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i/>
                <w:iCs/>
                <w:color w:val="000000"/>
                <w:sz w:val="18"/>
                <w:szCs w:val="18"/>
              </w:rPr>
            </w:pPr>
            <w:r w:rsidRPr="00DE25A6">
              <w:rPr>
                <w:rFonts w:ascii="Sylfaen" w:eastAsia="Times New Roman" w:hAnsi="Sylfaen" w:cs="Calibri"/>
                <w:i/>
                <w:iCs/>
                <w:color w:val="000000"/>
                <w:sz w:val="18"/>
                <w:szCs w:val="18"/>
              </w:rPr>
              <w:t xml:space="preserve">             144.7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2.5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14.3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14.3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სულ ანტიკრიზისული გეგმით გათვალისწინებული ღონისძიებებზე მიმართული ასიგნებები</w:t>
            </w:r>
          </w:p>
        </w:tc>
        <w:tc>
          <w:tcPr>
            <w:tcW w:w="644"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1,966.1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2,210.7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2,154.1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ეკონომიკის ხელშემწყობი სხვა დამატებითი პაკეტები</w:t>
            </w:r>
          </w:p>
        </w:tc>
        <w:tc>
          <w:tcPr>
            <w:tcW w:w="644"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1,634.0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1,700.0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1,930.1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კომერციული ბანკების ლიკვიდურობის ზრდა </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594.0 </w:t>
            </w:r>
          </w:p>
        </w:tc>
        <w:tc>
          <w:tcPr>
            <w:tcW w:w="581"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p>
        </w:tc>
        <w:tc>
          <w:tcPr>
            <w:tcW w:w="581" w:type="pct"/>
            <w:shd w:val="clear" w:color="auto" w:fill="auto"/>
            <w:noWrap/>
            <w:vAlign w:val="center"/>
            <w:hideMark/>
          </w:tcPr>
          <w:p w:rsidR="00311362" w:rsidRPr="00DE25A6" w:rsidRDefault="00311362" w:rsidP="00311362">
            <w:pPr>
              <w:spacing w:after="0" w:line="240" w:lineRule="auto"/>
              <w:rPr>
                <w:rFonts w:ascii="Times New Roman" w:eastAsia="Times New Roman" w:hAnsi="Times New Roman" w:cs="Times New Roman"/>
                <w:sz w:val="20"/>
                <w:szCs w:val="20"/>
              </w:rPr>
            </w:pP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საგადასახადო ზედმეტობის (დღგ-ის) დაბრუნება</w:t>
            </w:r>
          </w:p>
        </w:tc>
        <w:tc>
          <w:tcPr>
            <w:tcW w:w="644" w:type="pct"/>
            <w:shd w:val="clear" w:color="auto" w:fill="auto"/>
            <w:noWrap/>
            <w:vAlign w:val="center"/>
            <w:hideMark/>
          </w:tcPr>
          <w:p w:rsidR="00311362" w:rsidRPr="00DE25A6" w:rsidRDefault="00311362" w:rsidP="00311362">
            <w:pPr>
              <w:spacing w:after="0" w:line="240" w:lineRule="auto"/>
              <w:rPr>
                <w:rFonts w:ascii="Sylfaen" w:eastAsia="Times New Roman" w:hAnsi="Sylfaen" w:cs="Calibri"/>
                <w:color w:val="000000"/>
                <w:sz w:val="18"/>
                <w:szCs w:val="18"/>
              </w:rPr>
            </w:pPr>
            <w:r w:rsidRPr="00DE25A6">
              <w:rPr>
                <w:rFonts w:ascii="Sylfaen" w:eastAsia="Times New Roman" w:hAnsi="Sylfaen" w:cs="Calibri"/>
                <w:color w:val="000000"/>
                <w:sz w:val="18"/>
                <w:szCs w:val="18"/>
              </w:rPr>
              <w:t xml:space="preserve">              1,040.0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1,700.0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color w:val="000000"/>
                <w:sz w:val="18"/>
                <w:szCs w:val="18"/>
              </w:rPr>
            </w:pPr>
            <w:r w:rsidRPr="00DE25A6">
              <w:rPr>
                <w:rFonts w:ascii="Calibri" w:eastAsia="Times New Roman" w:hAnsi="Calibri" w:cs="Calibri"/>
                <w:color w:val="000000"/>
                <w:sz w:val="18"/>
                <w:szCs w:val="18"/>
              </w:rPr>
              <w:t xml:space="preserve">           1,930.1 </w:t>
            </w:r>
          </w:p>
        </w:tc>
      </w:tr>
      <w:tr w:rsidR="00311362" w:rsidRPr="00DE25A6" w:rsidTr="00311362">
        <w:trPr>
          <w:trHeight w:val="113"/>
        </w:trPr>
        <w:tc>
          <w:tcPr>
            <w:tcW w:w="3194" w:type="pct"/>
            <w:shd w:val="clear" w:color="auto" w:fill="auto"/>
            <w:vAlign w:val="center"/>
            <w:hideMark/>
          </w:tcPr>
          <w:p w:rsidR="00311362" w:rsidRPr="00DE25A6" w:rsidRDefault="00311362" w:rsidP="00311362">
            <w:pPr>
              <w:spacing w:after="0" w:line="240" w:lineRule="auto"/>
              <w:jc w:val="center"/>
              <w:rPr>
                <w:rFonts w:ascii="Sylfaen" w:eastAsia="Times New Roman" w:hAnsi="Sylfaen" w:cs="Calibri"/>
                <w:b/>
                <w:bCs/>
                <w:color w:val="000000"/>
                <w:sz w:val="18"/>
                <w:szCs w:val="18"/>
              </w:rPr>
            </w:pPr>
            <w:r w:rsidRPr="00DE25A6">
              <w:rPr>
                <w:rFonts w:ascii="Sylfaen" w:eastAsia="Times New Roman" w:hAnsi="Sylfaen" w:cs="Calibri"/>
                <w:b/>
                <w:bCs/>
                <w:color w:val="000000"/>
                <w:sz w:val="18"/>
                <w:szCs w:val="18"/>
              </w:rPr>
              <w:t>სულ ჯამი</w:t>
            </w:r>
          </w:p>
        </w:tc>
        <w:tc>
          <w:tcPr>
            <w:tcW w:w="644"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3,600.1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3,910.7 </w:t>
            </w:r>
          </w:p>
        </w:tc>
        <w:tc>
          <w:tcPr>
            <w:tcW w:w="581" w:type="pct"/>
            <w:shd w:val="clear" w:color="auto" w:fill="auto"/>
            <w:noWrap/>
            <w:vAlign w:val="center"/>
            <w:hideMark/>
          </w:tcPr>
          <w:p w:rsidR="00311362" w:rsidRPr="00DE25A6" w:rsidRDefault="00311362" w:rsidP="00311362">
            <w:pPr>
              <w:spacing w:after="0" w:line="240" w:lineRule="auto"/>
              <w:rPr>
                <w:rFonts w:ascii="Calibri" w:eastAsia="Times New Roman" w:hAnsi="Calibri" w:cs="Calibri"/>
                <w:b/>
                <w:bCs/>
                <w:color w:val="000000"/>
                <w:sz w:val="18"/>
                <w:szCs w:val="18"/>
              </w:rPr>
            </w:pPr>
            <w:r w:rsidRPr="00DE25A6">
              <w:rPr>
                <w:rFonts w:ascii="Calibri" w:eastAsia="Times New Roman" w:hAnsi="Calibri" w:cs="Calibri"/>
                <w:b/>
                <w:bCs/>
                <w:color w:val="000000"/>
                <w:sz w:val="18"/>
                <w:szCs w:val="18"/>
              </w:rPr>
              <w:t xml:space="preserve">           4,084.2 </w:t>
            </w:r>
          </w:p>
        </w:tc>
      </w:tr>
    </w:tbl>
    <w:p w:rsidR="00DE25A6" w:rsidRDefault="00DE25A6" w:rsidP="007956F5">
      <w:pPr>
        <w:spacing w:after="0" w:line="240" w:lineRule="auto"/>
        <w:jc w:val="right"/>
        <w:rPr>
          <w:rFonts w:ascii="Sylfaen" w:hAnsi="Sylfaen" w:cs="DejaVu Sans"/>
          <w:bCs/>
          <w:i/>
          <w:iCs/>
          <w:color w:val="000000"/>
          <w:sz w:val="16"/>
          <w:szCs w:val="16"/>
          <w:shd w:val="clear" w:color="auto" w:fill="FFFFFF"/>
          <w:lang w:val="ka-GE"/>
        </w:rPr>
      </w:pPr>
    </w:p>
    <w:p w:rsidR="003A2F47" w:rsidRDefault="003A2F47">
      <w:pPr>
        <w:rPr>
          <w:rFonts w:ascii="Sylfaen" w:hAnsi="Sylfaen" w:cs="DejaVu Sans"/>
          <w:bCs/>
          <w:i/>
          <w:iCs/>
          <w:color w:val="000000"/>
          <w:sz w:val="16"/>
          <w:szCs w:val="16"/>
          <w:shd w:val="clear" w:color="auto" w:fill="FFFFFF"/>
          <w:lang w:val="ka-GE"/>
        </w:rPr>
      </w:pPr>
      <w:r>
        <w:rPr>
          <w:rFonts w:ascii="Sylfaen" w:hAnsi="Sylfaen" w:cs="DejaVu Sans"/>
          <w:bCs/>
          <w:i/>
          <w:iCs/>
          <w:color w:val="000000"/>
          <w:sz w:val="16"/>
          <w:szCs w:val="16"/>
          <w:shd w:val="clear" w:color="auto" w:fill="FFFFFF"/>
          <w:lang w:val="ka-GE"/>
        </w:rPr>
        <w:br w:type="page"/>
      </w:r>
    </w:p>
    <w:p w:rsidR="00173E60" w:rsidRPr="00173E60" w:rsidRDefault="00173E60" w:rsidP="00173E60">
      <w:pPr>
        <w:pStyle w:val="ListParagraph"/>
        <w:spacing w:after="0" w:line="240" w:lineRule="auto"/>
        <w:ind w:left="0"/>
        <w:jc w:val="both"/>
        <w:rPr>
          <w:rFonts w:ascii="Sylfaen" w:hAnsi="Sylfaen"/>
          <w:color w:val="000000"/>
          <w:lang w:val="ka-GE"/>
        </w:rPr>
      </w:pPr>
      <w:bookmarkStart w:id="0" w:name="_GoBack"/>
      <w:bookmarkEnd w:id="0"/>
      <w:r w:rsidRPr="00173E60">
        <w:rPr>
          <w:rFonts w:ascii="Sylfaen" w:hAnsi="Sylfaen"/>
          <w:color w:val="000000"/>
          <w:lang w:val="ka-GE"/>
        </w:rPr>
        <w:lastRenderedPageBreak/>
        <w:t xml:space="preserve">ახალი კორონავირუსის (COVID-19) გავრცელებიდან გამომდინარე, </w:t>
      </w:r>
      <w:r w:rsidRPr="00173E60">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sidRPr="00173E60">
        <w:rPr>
          <w:rFonts w:ascii="Sylfaen" w:hAnsi="Sylfaen"/>
          <w:color w:val="000000"/>
          <w:lang w:val="ka-GE"/>
        </w:rPr>
        <w:t xml:space="preserve"> </w:t>
      </w:r>
      <w:r w:rsidR="00EF1BEE">
        <w:rPr>
          <w:rFonts w:ascii="Sylfaen" w:hAnsi="Sylfaen"/>
          <w:color w:val="000000"/>
        </w:rPr>
        <w:t xml:space="preserve"> </w:t>
      </w:r>
      <w:r w:rsidRPr="00EF1BEE">
        <w:rPr>
          <w:rFonts w:ascii="Sylfaen" w:hAnsi="Sylfaen"/>
          <w:b/>
          <w:i/>
          <w:color w:val="000000"/>
          <w:lang w:val="ka-GE"/>
        </w:rPr>
        <w:t>მიმართულ იქნა 1 220.8 მლნ ლარი,</w:t>
      </w:r>
      <w:r w:rsidRPr="00173E60">
        <w:rPr>
          <w:rFonts w:ascii="Sylfaen" w:hAnsi="Sylfaen"/>
          <w:color w:val="000000"/>
          <w:lang w:val="ka-GE"/>
        </w:rPr>
        <w:t xml:space="preserve"> კერძოდ:</w:t>
      </w:r>
    </w:p>
    <w:p w:rsidR="00173E60" w:rsidRPr="00173E60" w:rsidRDefault="00173E60" w:rsidP="00173E60">
      <w:pPr>
        <w:pStyle w:val="ListParagraph"/>
        <w:spacing w:after="0" w:line="240" w:lineRule="auto"/>
        <w:ind w:left="270"/>
        <w:jc w:val="both"/>
        <w:rPr>
          <w:rFonts w:ascii="Sylfaen" w:hAnsi="Sylfaen"/>
          <w:color w:val="000000"/>
          <w:lang w:val="ka-GE"/>
        </w:rPr>
      </w:pPr>
    </w:p>
    <w:p w:rsidR="00173E60" w:rsidRPr="00311362" w:rsidRDefault="00173E60" w:rsidP="00173E60">
      <w:pPr>
        <w:pStyle w:val="ListParagraph"/>
        <w:numPr>
          <w:ilvl w:val="0"/>
          <w:numId w:val="11"/>
        </w:numPr>
        <w:spacing w:after="0" w:line="240" w:lineRule="auto"/>
        <w:jc w:val="both"/>
        <w:rPr>
          <w:rFonts w:ascii="Sylfaen" w:hAnsi="Sylfaen"/>
          <w:b/>
          <w:color w:val="000000"/>
          <w:lang w:val="ka-GE"/>
        </w:rPr>
      </w:pPr>
      <w:r w:rsidRPr="00173E60">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ქვეყანაში შემოვიდა </w:t>
      </w:r>
      <w:r w:rsidRPr="00173E60">
        <w:rPr>
          <w:rFonts w:ascii="Sylfaen" w:hAnsi="Sylfaen"/>
          <w:color w:val="000000"/>
        </w:rPr>
        <w:t>5 034.5</w:t>
      </w:r>
      <w:r w:rsidRPr="00173E60">
        <w:rPr>
          <w:rFonts w:ascii="Sylfaen" w:hAnsi="Sylfaen"/>
          <w:color w:val="000000"/>
          <w:lang w:val="ka-GE"/>
        </w:rPr>
        <w:t xml:space="preserve"> ათასი დოზა (მათ შორის 1 274.2 ათასი დონაციის სახით)</w:t>
      </w:r>
      <w:r>
        <w:rPr>
          <w:rFonts w:ascii="Sylfaen" w:hAnsi="Sylfaen"/>
          <w:color w:val="000000"/>
        </w:rPr>
        <w:t xml:space="preserve"> </w:t>
      </w:r>
      <w:r w:rsidRPr="00173E60">
        <w:rPr>
          <w:rFonts w:ascii="Sylfaen" w:hAnsi="Sylfaen" w:cs="Sylfaen"/>
          <w:bCs/>
          <w:lang w:val="ka-GE"/>
        </w:rPr>
        <w:t xml:space="preserve">მინიმუმ ერთი დოზით აიცრა მოზრდილი მოსახლეობის 44.9%, ხოლო სრულად - 40%; </w:t>
      </w:r>
      <w:r w:rsidRPr="00173E60">
        <w:rPr>
          <w:rFonts w:ascii="Sylfaen" w:hAnsi="Sylfaen"/>
          <w:color w:val="000000"/>
          <w:lang w:val="ka-GE"/>
        </w:rPr>
        <w:t xml:space="preserve">სულ ზემოაღნიშნული მიზნებისათვის საანგარიშო პერიოდში </w:t>
      </w:r>
      <w:r w:rsidRPr="00311362">
        <w:rPr>
          <w:rFonts w:ascii="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w:t>
      </w:r>
      <w:r w:rsidRPr="00173E60">
        <w:rPr>
          <w:rFonts w:ascii="Sylfaen" w:hAnsi="Sylfaen"/>
          <w:color w:val="000000"/>
          <w:lang w:val="ka-GE"/>
        </w:rPr>
        <w:t xml:space="preserve"> </w:t>
      </w:r>
      <w:r w:rsidRPr="00311362">
        <w:rPr>
          <w:rFonts w:ascii="Sylfaen" w:hAnsi="Sylfaen"/>
          <w:b/>
          <w:color w:val="000000"/>
          <w:lang w:val="ka-GE"/>
        </w:rPr>
        <w:t>1 164.8</w:t>
      </w:r>
      <w:r w:rsidRPr="00311362">
        <w:rPr>
          <w:rFonts w:ascii="Sylfaen" w:hAnsi="Sylfaen"/>
          <w:b/>
          <w:color w:val="000000"/>
        </w:rPr>
        <w:t xml:space="preserve"> </w:t>
      </w:r>
      <w:r w:rsidRPr="00311362">
        <w:rPr>
          <w:rFonts w:ascii="Sylfaen" w:hAnsi="Sylfaen"/>
          <w:b/>
          <w:color w:val="000000"/>
          <w:lang w:val="ka-GE"/>
        </w:rPr>
        <w:t xml:space="preserve">მლნ ლარამდე;  </w:t>
      </w:r>
    </w:p>
    <w:p w:rsidR="00173E60" w:rsidRPr="00173E60" w:rsidRDefault="00173E60" w:rsidP="00173E60">
      <w:pPr>
        <w:pStyle w:val="ListParagraph"/>
        <w:numPr>
          <w:ilvl w:val="0"/>
          <w:numId w:val="11"/>
        </w:numPr>
        <w:spacing w:after="0" w:line="240" w:lineRule="auto"/>
        <w:jc w:val="both"/>
        <w:rPr>
          <w:rFonts w:ascii="Sylfaen" w:hAnsi="Sylfaen"/>
          <w:color w:val="000000"/>
          <w:lang w:val="ka-GE"/>
        </w:rPr>
      </w:pPr>
      <w:r w:rsidRPr="00173E60">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w:t>
      </w:r>
      <w:r w:rsidRPr="00311362">
        <w:rPr>
          <w:rFonts w:ascii="Sylfaen" w:hAnsi="Sylfaen"/>
          <w:b/>
          <w:color w:val="000000"/>
          <w:lang w:val="ka-GE"/>
        </w:rPr>
        <w:t>27.1 მლნ ლარი;</w:t>
      </w:r>
    </w:p>
    <w:p w:rsidR="00173E60" w:rsidRPr="00311362" w:rsidRDefault="00173E60" w:rsidP="00173E60">
      <w:pPr>
        <w:pStyle w:val="ListParagraph"/>
        <w:numPr>
          <w:ilvl w:val="0"/>
          <w:numId w:val="11"/>
        </w:numPr>
        <w:spacing w:after="0" w:line="240" w:lineRule="auto"/>
        <w:jc w:val="both"/>
        <w:rPr>
          <w:rFonts w:ascii="Sylfaen" w:hAnsi="Sylfaen" w:cs="Sylfaen"/>
          <w:b/>
          <w:bCs/>
          <w:lang w:val="ka-GE"/>
        </w:rPr>
      </w:pPr>
      <w:r w:rsidRPr="00173E60">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173E60">
        <w:rPr>
          <w:rFonts w:ascii="Sylfaen" w:hAnsi="Sylfaen"/>
        </w:rPr>
        <w:t xml:space="preserve">43 310 </w:t>
      </w:r>
      <w:r w:rsidRPr="00173E60">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311362">
        <w:rPr>
          <w:rFonts w:ascii="Sylfaen" w:hAnsi="Sylfaen" w:cs="Calibri"/>
          <w:b/>
          <w:lang w:val="ka-GE"/>
        </w:rPr>
        <w:t>25</w:t>
      </w:r>
      <w:r w:rsidRPr="00311362">
        <w:rPr>
          <w:rFonts w:ascii="Sylfaen" w:hAnsi="Sylfaen" w:cs="Calibri"/>
          <w:b/>
        </w:rPr>
        <w:t>.</w:t>
      </w:r>
      <w:r w:rsidRPr="00311362">
        <w:rPr>
          <w:rFonts w:ascii="Sylfaen" w:hAnsi="Sylfaen" w:cs="Calibri"/>
          <w:b/>
          <w:lang w:val="ka-GE"/>
        </w:rPr>
        <w:t>5</w:t>
      </w:r>
      <w:r w:rsidRPr="00311362">
        <w:rPr>
          <w:rFonts w:ascii="Sylfaen" w:hAnsi="Sylfaen" w:cs="Calibri"/>
          <w:b/>
        </w:rPr>
        <w:t xml:space="preserve"> </w:t>
      </w:r>
      <w:r w:rsidRPr="00311362">
        <w:rPr>
          <w:rFonts w:ascii="Sylfaen" w:hAnsi="Sylfaen"/>
          <w:b/>
          <w:lang w:val="ka-GE"/>
        </w:rPr>
        <w:t>მლნ ლარი;</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საქართველოს მთავრობის გადაწყვეტილებით,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w:t>
      </w:r>
      <w:r w:rsidRPr="00311362">
        <w:rPr>
          <w:rFonts w:ascii="Sylfaen" w:hAnsi="Sylfaen" w:cs="Sylfaen"/>
          <w:b/>
          <w:bCs/>
          <w:lang w:val="ka-GE"/>
        </w:rPr>
        <w:t>3.4 მლნ ლარამდე;</w:t>
      </w:r>
      <w:r w:rsidRPr="00173E60">
        <w:rPr>
          <w:rFonts w:ascii="Sylfaen" w:hAnsi="Sylfaen" w:cs="Sylfaen"/>
          <w:bCs/>
          <w:lang w:val="ka-GE"/>
        </w:rPr>
        <w:t xml:space="preserve"> </w:t>
      </w:r>
    </w:p>
    <w:p w:rsidR="00173E60" w:rsidRPr="00173E60" w:rsidRDefault="00173E60" w:rsidP="00173E60">
      <w:pPr>
        <w:spacing w:after="0" w:line="240" w:lineRule="auto"/>
        <w:jc w:val="both"/>
        <w:rPr>
          <w:rFonts w:ascii="Sylfaen" w:hAnsi="Sylfaen" w:cs="Sylfaen"/>
          <w:bCs/>
          <w:lang w:val="ka-GE"/>
        </w:rPr>
      </w:pPr>
    </w:p>
    <w:p w:rsidR="00173E60" w:rsidRPr="00173E60" w:rsidRDefault="00173E60" w:rsidP="00173E60">
      <w:pPr>
        <w:pBdr>
          <w:top w:val="nil"/>
          <w:left w:val="nil"/>
          <w:bottom w:val="nil"/>
          <w:right w:val="nil"/>
          <w:between w:val="nil"/>
        </w:pBdr>
        <w:spacing w:after="0" w:line="240" w:lineRule="auto"/>
        <w:jc w:val="both"/>
        <w:rPr>
          <w:rFonts w:ascii="Sylfaen" w:hAnsi="Sylfaen"/>
          <w:b/>
          <w:i/>
          <w:color w:val="000000" w:themeColor="text1"/>
          <w:lang w:val="ka-GE"/>
        </w:rPr>
      </w:pPr>
      <w:proofErr w:type="gramStart"/>
      <w:r w:rsidRPr="00173E60">
        <w:rPr>
          <w:rFonts w:ascii="Sylfaen" w:hAnsi="Sylfaen"/>
          <w:b/>
          <w:i/>
          <w:color w:val="000000" w:themeColor="text1"/>
        </w:rPr>
        <w:t>მისახლეობის</w:t>
      </w:r>
      <w:proofErr w:type="gramEnd"/>
      <w:r w:rsidRPr="00173E60">
        <w:rPr>
          <w:rFonts w:ascii="Sylfaen" w:hAnsi="Sylfaen"/>
          <w:b/>
          <w:i/>
          <w:color w:val="000000" w:themeColor="text1"/>
        </w:rPr>
        <w:t xml:space="preserve"> სოციალური დაცვის მიმართულებ</w:t>
      </w:r>
      <w:r w:rsidRPr="00173E60">
        <w:rPr>
          <w:rFonts w:ascii="Sylfaen" w:hAnsi="Sylfaen"/>
          <w:b/>
          <w:i/>
          <w:color w:val="000000" w:themeColor="text1"/>
          <w:lang w:val="ka-GE"/>
        </w:rPr>
        <w:t>ით</w:t>
      </w:r>
      <w:r w:rsidR="00A63039">
        <w:rPr>
          <w:rFonts w:ascii="Sylfaen" w:hAnsi="Sylfaen"/>
          <w:b/>
          <w:i/>
          <w:color w:val="000000" w:themeColor="text1"/>
          <w:lang w:val="ka-GE"/>
        </w:rPr>
        <w:t xml:space="preserve"> გაწეულმა ხარჯმა შეადგინა 411.8 მლნ ლარი</w:t>
      </w:r>
      <w:r w:rsidRPr="00173E60">
        <w:rPr>
          <w:rFonts w:ascii="Sylfaen" w:hAnsi="Sylfaen"/>
          <w:b/>
          <w:i/>
          <w:color w:val="000000" w:themeColor="text1"/>
          <w:lang w:val="ka-GE"/>
        </w:rPr>
        <w:t>:</w:t>
      </w:r>
    </w:p>
    <w:p w:rsidR="00173E60" w:rsidRPr="00173E60" w:rsidRDefault="00173E60" w:rsidP="00173E60">
      <w:pPr>
        <w:pStyle w:val="ListParagraph"/>
        <w:spacing w:after="0" w:line="240" w:lineRule="auto"/>
        <w:ind w:left="270"/>
        <w:jc w:val="both"/>
        <w:rPr>
          <w:rFonts w:ascii="Sylfaen" w:hAnsi="Sylfaen"/>
          <w:color w:val="000000"/>
          <w:lang w:val="ka-GE"/>
        </w:rPr>
      </w:pP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w:t>
      </w:r>
      <w:r w:rsidRPr="00173E60">
        <w:rPr>
          <w:rFonts w:ascii="Sylfaen" w:hAnsi="Sylfaen" w:cs="Sylfaen"/>
          <w:bCs/>
          <w:lang w:val="ka-GE"/>
        </w:rPr>
        <w:lastRenderedPageBreak/>
        <w:t>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173E60" w:rsidRPr="00173E60" w:rsidRDefault="00173E60" w:rsidP="00173E60">
      <w:pPr>
        <w:pStyle w:val="ListParagraph"/>
        <w:numPr>
          <w:ilvl w:val="0"/>
          <w:numId w:val="12"/>
        </w:numPr>
        <w:spacing w:after="0" w:line="240" w:lineRule="auto"/>
        <w:ind w:left="1260"/>
        <w:jc w:val="both"/>
        <w:rPr>
          <w:rFonts w:ascii="Sylfaen" w:hAnsi="Sylfaen" w:cs="Sylfaen"/>
          <w:lang w:val="ka-GE"/>
        </w:rPr>
      </w:pPr>
      <w:r w:rsidRPr="00173E60">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173E60">
        <w:rPr>
          <w:rFonts w:ascii="Sylfaen" w:hAnsi="Sylfaen" w:cs="Sylfaen"/>
          <w:color w:val="000000" w:themeColor="text1"/>
          <w:lang w:val="ka-GE"/>
        </w:rPr>
        <w:t xml:space="preserve">254.9 </w:t>
      </w:r>
      <w:r w:rsidRPr="00173E60">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173E60">
        <w:rPr>
          <w:rFonts w:ascii="Sylfaen" w:hAnsi="Sylfaen" w:cs="Sylfaen"/>
          <w:color w:val="000000" w:themeColor="text1"/>
          <w:lang w:val="ka-GE"/>
        </w:rPr>
        <w:t xml:space="preserve">2.4 </w:t>
      </w:r>
      <w:r w:rsidRPr="00173E60">
        <w:rPr>
          <w:rFonts w:ascii="Sylfaen" w:hAnsi="Sylfaen" w:cs="Sylfaen"/>
          <w:lang w:val="ka-GE"/>
        </w:rPr>
        <w:t xml:space="preserve">ათასზე მეტმა პირმა). სულ საანგარიშო პერიოდში მიიმართა </w:t>
      </w:r>
      <w:r w:rsidRPr="00311362">
        <w:rPr>
          <w:rFonts w:ascii="Sylfaen" w:hAnsi="Sylfaen" w:cs="Sylfaen"/>
          <w:b/>
          <w:lang w:val="ka-GE"/>
        </w:rPr>
        <w:t>75.0 მლნ ლარამდე;</w:t>
      </w:r>
    </w:p>
    <w:p w:rsidR="00173E60" w:rsidRPr="00311362" w:rsidRDefault="00173E60" w:rsidP="00173E60">
      <w:pPr>
        <w:pStyle w:val="ListParagraph"/>
        <w:numPr>
          <w:ilvl w:val="0"/>
          <w:numId w:val="12"/>
        </w:numPr>
        <w:spacing w:after="0" w:line="240" w:lineRule="auto"/>
        <w:ind w:left="1260"/>
        <w:jc w:val="both"/>
        <w:rPr>
          <w:rFonts w:ascii="Sylfaen" w:hAnsi="Sylfaen" w:cs="Sylfaen"/>
          <w:b/>
          <w:lang w:val="ka-GE"/>
        </w:rPr>
      </w:pPr>
      <w:r w:rsidRPr="00173E60">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173E60">
        <w:rPr>
          <w:rFonts w:ascii="Sylfaen" w:hAnsi="Sylfaen" w:cs="Sylfaen"/>
          <w:color w:val="000000" w:themeColor="text1"/>
          <w:lang w:val="ka-GE"/>
        </w:rPr>
        <w:t xml:space="preserve">45.9 ათასზე მეტმა </w:t>
      </w:r>
      <w:r w:rsidRPr="00173E60">
        <w:rPr>
          <w:rFonts w:ascii="Sylfaen" w:hAnsi="Sylfaen" w:cs="Sylfaen"/>
          <w:lang w:val="ka-GE"/>
        </w:rPr>
        <w:t xml:space="preserve">პირმა). სულ მიიმართა </w:t>
      </w:r>
      <w:r w:rsidRPr="00311362">
        <w:rPr>
          <w:rFonts w:ascii="Sylfaen" w:hAnsi="Sylfaen" w:cs="Sylfaen"/>
          <w:b/>
          <w:lang w:val="ka-GE"/>
        </w:rPr>
        <w:t>27.3 მლნ ლარი;</w:t>
      </w:r>
    </w:p>
    <w:p w:rsidR="00173E60" w:rsidRPr="00311362" w:rsidRDefault="00173E60" w:rsidP="00173E60">
      <w:pPr>
        <w:pStyle w:val="ListParagraph"/>
        <w:numPr>
          <w:ilvl w:val="0"/>
          <w:numId w:val="12"/>
        </w:numPr>
        <w:spacing w:after="0" w:line="240" w:lineRule="auto"/>
        <w:ind w:left="1260"/>
        <w:jc w:val="both"/>
        <w:rPr>
          <w:rFonts w:ascii="Sylfaen" w:hAnsi="Sylfaen" w:cs="Sylfaen"/>
          <w:b/>
          <w:lang w:val="ka-GE"/>
        </w:rPr>
      </w:pPr>
      <w:r w:rsidRPr="00173E60">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პერიოდში ისარგებლა </w:t>
      </w:r>
      <w:r w:rsidRPr="00173E60">
        <w:rPr>
          <w:rFonts w:ascii="Sylfaen" w:hAnsi="Sylfaen" w:cs="Sylfaen"/>
        </w:rPr>
        <w:t>158.2</w:t>
      </w:r>
      <w:r w:rsidRPr="00173E60">
        <w:rPr>
          <w:rFonts w:ascii="Sylfaen" w:hAnsi="Sylfaen" w:cs="Sylfaen"/>
          <w:color w:val="FF0000"/>
          <w:lang w:val="ka-GE"/>
        </w:rPr>
        <w:t xml:space="preserve"> </w:t>
      </w:r>
      <w:r w:rsidRPr="00173E60">
        <w:rPr>
          <w:rFonts w:ascii="Sylfaen" w:hAnsi="Sylfaen" w:cs="Sylfaen"/>
          <w:lang w:val="ka-GE"/>
        </w:rPr>
        <w:t xml:space="preserve">ათასზე მეტმა პირმა). სულ მიმართული თანხა </w:t>
      </w:r>
      <w:r w:rsidRPr="00311362">
        <w:rPr>
          <w:rFonts w:ascii="Sylfaen" w:hAnsi="Sylfaen" w:cs="Sylfaen"/>
          <w:b/>
          <w:lang w:val="ka-GE"/>
        </w:rPr>
        <w:t xml:space="preserve">149.2 მლნ ლარამდე; </w:t>
      </w:r>
    </w:p>
    <w:p w:rsidR="00173E60" w:rsidRPr="00EF1BEE" w:rsidRDefault="00173E60" w:rsidP="00173E60">
      <w:pPr>
        <w:pStyle w:val="ListParagraph"/>
        <w:numPr>
          <w:ilvl w:val="0"/>
          <w:numId w:val="12"/>
        </w:numPr>
        <w:spacing w:after="0" w:line="240" w:lineRule="auto"/>
        <w:ind w:left="1260"/>
        <w:jc w:val="both"/>
        <w:rPr>
          <w:rFonts w:ascii="Sylfaen" w:hAnsi="Sylfaen" w:cs="Sylfaen"/>
          <w:lang w:val="ka-GE"/>
        </w:rPr>
      </w:pPr>
      <w:r w:rsidRPr="00173E60">
        <w:rPr>
          <w:rFonts w:ascii="Sylfaen" w:hAnsi="Sylfaen" w:cs="Sylfaen"/>
          <w:lang w:val="ka-GE"/>
        </w:rPr>
        <w:t xml:space="preserve">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w:t>
      </w:r>
      <w:r w:rsidRPr="00EF1BEE">
        <w:rPr>
          <w:rFonts w:ascii="Sylfaen" w:hAnsi="Sylfaen" w:cs="Sylfaen"/>
          <w:b/>
          <w:lang w:val="ka-GE"/>
        </w:rPr>
        <w:t>560.7</w:t>
      </w:r>
      <w:r w:rsidRPr="00173E60">
        <w:rPr>
          <w:rFonts w:ascii="Sylfaen" w:hAnsi="Sylfaen" w:cs="Sylfaen"/>
          <w:lang w:val="ka-GE"/>
        </w:rPr>
        <w:t xml:space="preserve"> </w:t>
      </w:r>
      <w:r w:rsidRPr="00EF1BEE">
        <w:rPr>
          <w:rFonts w:ascii="Sylfaen" w:hAnsi="Sylfaen" w:cs="Sylfaen"/>
          <w:b/>
          <w:lang w:val="ka-GE"/>
        </w:rPr>
        <w:t>ათასი ლარი.</w:t>
      </w:r>
      <w:r w:rsidRPr="00173E60">
        <w:rPr>
          <w:rFonts w:ascii="Sylfaen" w:hAnsi="Sylfaen" w:cs="Sylfaen"/>
          <w:lang w:val="ka-GE"/>
        </w:rPr>
        <w:t xml:space="preserve">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w:t>
      </w:r>
      <w:r w:rsidRPr="00EF1BEE">
        <w:rPr>
          <w:rFonts w:ascii="Sylfaen" w:hAnsi="Sylfaen" w:cs="Sylfaen"/>
          <w:lang w:val="ka-GE"/>
        </w:rPr>
        <w:t>110.8 მლნ ლარი;</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w:t>
      </w:r>
      <w:r w:rsidRPr="00A63039">
        <w:rPr>
          <w:rFonts w:ascii="Sylfaen" w:hAnsi="Sylfaen" w:cs="Sylfaen"/>
          <w:b/>
          <w:bCs/>
          <w:lang w:val="ka-GE"/>
        </w:rPr>
        <w:t>141.4 მლნ ლარი</w:t>
      </w:r>
      <w:r w:rsidRPr="00173E60">
        <w:rPr>
          <w:rFonts w:ascii="Sylfaen" w:hAnsi="Sylfaen" w:cs="Sylfaen"/>
          <w:bCs/>
          <w:lang w:val="ka-GE"/>
        </w:rPr>
        <w:t xml:space="preserve">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173E60">
        <w:rPr>
          <w:rFonts w:ascii="Sylfaen" w:hAnsi="Sylfaen"/>
          <w:color w:val="000000"/>
          <w:lang w:val="ka-GE"/>
        </w:rPr>
        <w:t xml:space="preserve">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w:t>
      </w:r>
      <w:r w:rsidRPr="00A63039">
        <w:rPr>
          <w:rFonts w:ascii="Sylfaen" w:hAnsi="Sylfaen"/>
          <w:color w:val="000000"/>
          <w:lang w:val="ka-GE"/>
        </w:rPr>
        <w:t>38</w:t>
      </w:r>
      <w:r w:rsidR="00A63039">
        <w:rPr>
          <w:rFonts w:ascii="Sylfaen" w:hAnsi="Sylfaen"/>
          <w:color w:val="000000"/>
          <w:lang w:val="ka-GE"/>
        </w:rPr>
        <w:t>2.7</w:t>
      </w:r>
      <w:r w:rsidRPr="00A63039">
        <w:rPr>
          <w:rFonts w:ascii="Sylfaen" w:hAnsi="Sylfaen"/>
          <w:color w:val="000000"/>
          <w:lang w:val="ka-GE"/>
        </w:rPr>
        <w:t xml:space="preserve"> მლნ ლარი</w:t>
      </w:r>
      <w:r w:rsidRPr="00173E60">
        <w:rPr>
          <w:rFonts w:ascii="Sylfaen" w:hAnsi="Sylfaen"/>
          <w:color w:val="000000"/>
          <w:lang w:val="ka-GE"/>
        </w:rPr>
        <w:t xml:space="preserve"> (</w:t>
      </w:r>
      <w:r w:rsidRPr="00173E60">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173E60">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 მიმღები. საანგარიშო პერიოდში აღნიშნული დახმარება გაიცა 92.1 ათას პირზე, სულ მიიმართულ იქნა </w:t>
      </w:r>
      <w:r w:rsidRPr="00311362">
        <w:rPr>
          <w:rFonts w:ascii="Sylfaen" w:hAnsi="Sylfaen" w:cs="Sylfaen"/>
          <w:b/>
          <w:bCs/>
          <w:lang w:val="ka-GE"/>
        </w:rPr>
        <w:t>18.4 მლნ ლარი.</w:t>
      </w:r>
    </w:p>
    <w:p w:rsidR="00173E60" w:rsidRPr="00173E60" w:rsidRDefault="00173E60" w:rsidP="00173E60">
      <w:pPr>
        <w:pStyle w:val="ListParagraph"/>
        <w:spacing w:after="0" w:line="240" w:lineRule="auto"/>
        <w:ind w:left="900"/>
        <w:jc w:val="both"/>
        <w:rPr>
          <w:rFonts w:ascii="Sylfaen" w:hAnsi="Sylfaen" w:cs="Sylfaen"/>
          <w:bCs/>
          <w:lang w:val="ka-GE"/>
        </w:rPr>
      </w:pPr>
    </w:p>
    <w:p w:rsidR="003A2F47" w:rsidRDefault="003A2F47">
      <w:pPr>
        <w:rPr>
          <w:rFonts w:ascii="Sylfaen" w:hAnsi="Sylfaen"/>
          <w:color w:val="000000"/>
          <w:lang w:val="ka-GE"/>
        </w:rPr>
      </w:pPr>
      <w:r>
        <w:rPr>
          <w:rFonts w:ascii="Sylfaen" w:hAnsi="Sylfaen"/>
          <w:color w:val="000000"/>
          <w:lang w:val="ka-GE"/>
        </w:rPr>
        <w:br w:type="page"/>
      </w:r>
    </w:p>
    <w:p w:rsidR="00173E60" w:rsidRPr="00173E60" w:rsidRDefault="00173E60" w:rsidP="00173E60">
      <w:pPr>
        <w:spacing w:after="0" w:line="240" w:lineRule="auto"/>
        <w:jc w:val="both"/>
        <w:rPr>
          <w:rFonts w:ascii="Sylfaen" w:hAnsi="Sylfaen"/>
          <w:b/>
          <w:i/>
          <w:color w:val="000000"/>
          <w:lang w:val="ka-GE"/>
        </w:rPr>
      </w:pPr>
      <w:r w:rsidRPr="00173E60">
        <w:rPr>
          <w:rFonts w:ascii="Sylfaen" w:hAnsi="Sylfaen"/>
          <w:b/>
          <w:i/>
          <w:color w:val="000000"/>
          <w:lang w:val="ka-GE"/>
        </w:rPr>
        <w:lastRenderedPageBreak/>
        <w:t>ბიზნესის მხარდაჭერის მიმართულებით</w:t>
      </w:r>
      <w:r w:rsidR="00A63039">
        <w:rPr>
          <w:rFonts w:ascii="Sylfaen" w:hAnsi="Sylfaen"/>
          <w:b/>
          <w:i/>
          <w:color w:val="000000"/>
          <w:lang w:val="ka-GE"/>
        </w:rPr>
        <w:t xml:space="preserve"> გაწეულმა ხარჯმა შეადგინა 521.5 მლნ ლარი</w:t>
      </w:r>
      <w:r w:rsidRPr="00173E60">
        <w:rPr>
          <w:rFonts w:ascii="Sylfaen" w:hAnsi="Sylfaen"/>
          <w:b/>
          <w:i/>
          <w:color w:val="000000"/>
          <w:lang w:val="ka-GE"/>
        </w:rPr>
        <w:t>:</w:t>
      </w:r>
    </w:p>
    <w:p w:rsidR="00173E60" w:rsidRPr="00173E60" w:rsidRDefault="00173E60" w:rsidP="00173E60">
      <w:pPr>
        <w:spacing w:after="0" w:line="240" w:lineRule="auto"/>
        <w:jc w:val="both"/>
        <w:rPr>
          <w:rFonts w:ascii="Sylfaen" w:hAnsi="Sylfaen"/>
          <w:color w:val="000000"/>
          <w:lang w:val="ka-GE"/>
        </w:rPr>
      </w:pP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173E60" w:rsidRPr="00173E60" w:rsidRDefault="00173E60" w:rsidP="00173E60">
      <w:pPr>
        <w:pStyle w:val="ListParagraph"/>
        <w:numPr>
          <w:ilvl w:val="0"/>
          <w:numId w:val="12"/>
        </w:numPr>
        <w:spacing w:after="0" w:line="240" w:lineRule="auto"/>
        <w:ind w:left="1260"/>
        <w:jc w:val="both"/>
        <w:rPr>
          <w:rFonts w:ascii="Sylfaen" w:hAnsi="Sylfaen" w:cs="Sylfaen"/>
          <w:lang w:val="ka-GE"/>
        </w:rPr>
      </w:pPr>
      <w:r w:rsidRPr="00173E60">
        <w:rPr>
          <w:rFonts w:ascii="Sylfaen" w:hAnsi="Sylfaen" w:cs="Sylfaen"/>
          <w:lang w:val="ka-GE"/>
        </w:rPr>
        <w:t xml:space="preserve">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w:t>
      </w:r>
      <w:r w:rsidRPr="00A63039">
        <w:rPr>
          <w:rFonts w:ascii="Sylfaen" w:hAnsi="Sylfaen" w:cs="Sylfaen"/>
          <w:b/>
          <w:lang w:val="ka-GE"/>
        </w:rPr>
        <w:t>23.1 მლნ ლარი;</w:t>
      </w:r>
    </w:p>
    <w:p w:rsidR="00173E60" w:rsidRPr="00173E60" w:rsidRDefault="00173E60" w:rsidP="00173E60">
      <w:pPr>
        <w:pStyle w:val="ListParagraph"/>
        <w:numPr>
          <w:ilvl w:val="0"/>
          <w:numId w:val="12"/>
        </w:numPr>
        <w:spacing w:after="0" w:line="240" w:lineRule="auto"/>
        <w:ind w:left="1260"/>
        <w:jc w:val="both"/>
        <w:rPr>
          <w:rFonts w:ascii="Sylfaen" w:hAnsi="Sylfaen" w:cs="Sylfaen"/>
          <w:lang w:val="ka-GE"/>
        </w:rPr>
      </w:pPr>
      <w:r w:rsidRPr="00173E60">
        <w:rPr>
          <w:rFonts w:ascii="Sylfaen" w:hAnsi="Sylfaen" w:cs="Sylfaen"/>
          <w:lang w:val="ka-GE"/>
        </w:rPr>
        <w:t xml:space="preserve">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w:t>
      </w:r>
      <w:r w:rsidRPr="00A63039">
        <w:rPr>
          <w:rFonts w:ascii="Sylfaen" w:hAnsi="Sylfaen" w:cs="Sylfaen"/>
          <w:b/>
          <w:lang w:val="ka-GE"/>
        </w:rPr>
        <w:t>14.3  მლნ ლარი;</w:t>
      </w:r>
    </w:p>
    <w:p w:rsidR="00173E60" w:rsidRPr="004F4BA1" w:rsidRDefault="00173E60" w:rsidP="00173E60">
      <w:pPr>
        <w:pStyle w:val="ListParagraph"/>
        <w:numPr>
          <w:ilvl w:val="0"/>
          <w:numId w:val="12"/>
        </w:numPr>
        <w:spacing w:after="0" w:line="240" w:lineRule="auto"/>
        <w:ind w:left="1260"/>
        <w:jc w:val="both"/>
        <w:rPr>
          <w:rFonts w:ascii="Sylfaen" w:hAnsi="Sylfaen" w:cs="Sylfaen"/>
          <w:lang w:val="ka-GE"/>
        </w:rPr>
      </w:pPr>
      <w:r w:rsidRPr="00173E60">
        <w:rPr>
          <w:rFonts w:ascii="Sylfaen" w:hAnsi="Sylfaen" w:cs="Sylfaen"/>
          <w:lang w:val="ka-GE"/>
        </w:rPr>
        <w:t>საკრედიტო-საგარანტიო სქემის ფარგლებში</w:t>
      </w:r>
      <w:r w:rsidR="004F4BA1">
        <w:rPr>
          <w:rFonts w:ascii="Sylfaen" w:hAnsi="Sylfaen" w:cs="Sylfaen"/>
          <w:lang w:val="ka-GE"/>
        </w:rPr>
        <w:t xml:space="preserve"> გაწეულმა ხარჯმა შეადგინა </w:t>
      </w:r>
      <w:r w:rsidR="004F4BA1" w:rsidRPr="004F4BA1">
        <w:rPr>
          <w:rFonts w:ascii="Sylfaen" w:hAnsi="Sylfaen" w:cs="Sylfaen"/>
          <w:b/>
          <w:lang w:val="ka-GE"/>
        </w:rPr>
        <w:t>49.4 მლნ ლარი.</w:t>
      </w:r>
      <w:r w:rsidR="004F4BA1">
        <w:rPr>
          <w:rFonts w:ascii="Sylfaen" w:hAnsi="Sylfaen" w:cs="Sylfaen"/>
          <w:lang w:val="ka-GE"/>
        </w:rPr>
        <w:t xml:space="preserve"> ამასთან,</w:t>
      </w:r>
      <w:r w:rsidRPr="00173E60">
        <w:rPr>
          <w:rFonts w:ascii="Sylfaen" w:hAnsi="Sylfaen" w:cs="Sylfaen"/>
          <w:lang w:val="ka-GE"/>
        </w:rPr>
        <w:t xml:space="preserve">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w:t>
      </w:r>
      <w:r w:rsidRPr="004F4BA1">
        <w:rPr>
          <w:rFonts w:ascii="Sylfaen" w:hAnsi="Sylfaen" w:cs="Sylfaen"/>
          <w:lang w:val="ka-GE"/>
        </w:rPr>
        <w:t>ბენეფიციარისათვის 29.0 მლნ ლარის ოდენობით;</w:t>
      </w:r>
    </w:p>
    <w:p w:rsidR="004F4BA1" w:rsidRPr="00A63039" w:rsidRDefault="00A63039" w:rsidP="004F4BA1">
      <w:pPr>
        <w:pStyle w:val="ListParagraph"/>
        <w:numPr>
          <w:ilvl w:val="0"/>
          <w:numId w:val="11"/>
        </w:numPr>
        <w:spacing w:after="0" w:line="240" w:lineRule="auto"/>
        <w:jc w:val="both"/>
        <w:rPr>
          <w:rFonts w:ascii="Sylfaen" w:hAnsi="Sylfaen" w:cs="Sylfaen"/>
          <w:bCs/>
          <w:lang w:val="ka-GE"/>
        </w:rPr>
      </w:pPr>
      <w:r>
        <w:rPr>
          <w:rFonts w:ascii="Sylfaen" w:hAnsi="Sylfaen" w:cs="Sylfaen"/>
          <w:bCs/>
          <w:lang w:val="ka-GE"/>
        </w:rPr>
        <w:t xml:space="preserve">საანგარიშო პერიოდში </w:t>
      </w:r>
      <w:r w:rsidRPr="00A63039">
        <w:rPr>
          <w:rFonts w:ascii="Sylfaen" w:hAnsi="Sylfaen" w:cs="Sylfaen"/>
          <w:lang w:val="ka-GE"/>
        </w:rPr>
        <w:t>ტურიზმის სექტორის მხარდაჭერის მიზნით</w:t>
      </w:r>
      <w:r w:rsidR="004F4BA1">
        <w:rPr>
          <w:rFonts w:ascii="Sylfaen" w:hAnsi="Sylfaen" w:cs="Sylfaen"/>
          <w:lang w:val="ka-GE"/>
        </w:rPr>
        <w:t xml:space="preserve">, </w:t>
      </w:r>
      <w:r w:rsidR="004F4BA1" w:rsidRPr="00A63039">
        <w:rPr>
          <w:rFonts w:ascii="Sylfaen" w:hAnsi="Sylfaen" w:cs="Sylfaen"/>
          <w:lang w:val="ka-GE"/>
        </w:rPr>
        <w:t>სსიპ - აწარმოე საქართველოში სააგენტოს საკუთარი შემოსულობების ანგარიშიდან</w:t>
      </w:r>
      <w:r w:rsidR="004F4BA1">
        <w:rPr>
          <w:rFonts w:ascii="Sylfaen" w:hAnsi="Sylfaen" w:cs="Sylfaen"/>
          <w:lang w:val="ka-GE"/>
        </w:rPr>
        <w:t xml:space="preserve"> გაწეულმა ხარჯმა შეადგინა </w:t>
      </w:r>
      <w:r w:rsidR="004F4BA1" w:rsidRPr="00FC40C5">
        <w:rPr>
          <w:rFonts w:ascii="Sylfaen" w:hAnsi="Sylfaen" w:cs="Sylfaen"/>
          <w:lang w:val="ka-GE"/>
        </w:rPr>
        <w:t>7.6 მლნ ლარი,</w:t>
      </w:r>
      <w:r w:rsidR="004F4BA1">
        <w:rPr>
          <w:rFonts w:ascii="Sylfaen" w:hAnsi="Sylfaen" w:cs="Sylfaen"/>
          <w:lang w:val="ka-GE"/>
        </w:rPr>
        <w:t xml:space="preserve"> მათ შორის, </w:t>
      </w:r>
      <w:r w:rsidR="004F4BA1" w:rsidRPr="00A63039">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w:t>
      </w:r>
      <w:r w:rsidR="004F4BA1">
        <w:rPr>
          <w:rFonts w:ascii="Sylfaen" w:hAnsi="Sylfaen" w:cs="Sylfaen"/>
          <w:lang w:val="ka-GE"/>
        </w:rPr>
        <w:t xml:space="preserve"> ამასთან, ამ მიზნით 2020 წელს განხორციელდა ძირითადად სახსრების გაწევა და არსებული სასტუმროების 3 254 სესხზე გაიცა </w:t>
      </w:r>
      <w:r w:rsidR="004F4BA1" w:rsidRPr="008A4C41">
        <w:rPr>
          <w:rFonts w:ascii="Sylfaen" w:hAnsi="Sylfaen" w:cs="Sylfaen"/>
          <w:lang w:val="ka-GE"/>
        </w:rPr>
        <w:t>თანადაფინანსება 45.6 მლნ ლარის</w:t>
      </w:r>
      <w:r w:rsidR="004F4BA1">
        <w:rPr>
          <w:rFonts w:ascii="Sylfaen" w:hAnsi="Sylfaen" w:cs="Sylfaen"/>
          <w:lang w:val="ka-GE"/>
        </w:rPr>
        <w:t xml:space="preserve"> ოდენობით.</w:t>
      </w:r>
      <w:r w:rsidR="004F4BA1" w:rsidRPr="00A63039">
        <w:rPr>
          <w:rFonts w:ascii="Sylfaen" w:hAnsi="Sylfaen" w:cs="Sylfaen"/>
          <w:lang w:val="ka-GE"/>
        </w:rPr>
        <w:t xml:space="preserve"> </w:t>
      </w:r>
    </w:p>
    <w:p w:rsidR="00173E60" w:rsidRDefault="00173E60" w:rsidP="00D24F16">
      <w:pPr>
        <w:pStyle w:val="ListParagraph"/>
        <w:numPr>
          <w:ilvl w:val="0"/>
          <w:numId w:val="11"/>
        </w:numPr>
        <w:spacing w:after="0" w:line="240" w:lineRule="auto"/>
        <w:jc w:val="both"/>
        <w:rPr>
          <w:rFonts w:ascii="Sylfaen" w:hAnsi="Sylfaen" w:cs="Sylfaen"/>
          <w:bCs/>
          <w:lang w:val="ka-GE"/>
        </w:rPr>
      </w:pPr>
      <w:r w:rsidRPr="0062561F">
        <w:rPr>
          <w:rFonts w:ascii="Sylfaen" w:hAnsi="Sylfaen" w:cs="Sylfaen"/>
          <w:bCs/>
          <w:lang w:val="ka-GE"/>
        </w:rPr>
        <w:t xml:space="preserve">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w:t>
      </w:r>
      <w:r w:rsidR="004F4BA1">
        <w:rPr>
          <w:rFonts w:ascii="Sylfaen" w:hAnsi="Sylfaen" w:cs="Sylfaen"/>
          <w:bCs/>
          <w:lang w:val="ka-GE"/>
        </w:rPr>
        <w:t xml:space="preserve">გაწეულმა ხარჯმა შეადგინა </w:t>
      </w:r>
      <w:r w:rsidR="004F4BA1" w:rsidRPr="004F4BA1">
        <w:rPr>
          <w:rFonts w:ascii="Sylfaen" w:hAnsi="Sylfaen" w:cs="Sylfaen"/>
          <w:b/>
          <w:bCs/>
          <w:lang w:val="ka-GE"/>
        </w:rPr>
        <w:t>16.7 მლნ ლარი.</w:t>
      </w:r>
      <w:r w:rsidR="004F4BA1">
        <w:rPr>
          <w:rFonts w:ascii="Sylfaen" w:hAnsi="Sylfaen" w:cs="Sylfaen"/>
          <w:bCs/>
          <w:lang w:val="ka-GE"/>
        </w:rPr>
        <w:t xml:space="preserve"> </w:t>
      </w:r>
      <w:r w:rsidRPr="0062561F">
        <w:rPr>
          <w:rFonts w:ascii="Sylfaen" w:hAnsi="Sylfaen" w:cs="Sylfaen"/>
          <w:bCs/>
          <w:lang w:val="ka-GE"/>
        </w:rPr>
        <w:t>ხელშეკრულებით განსაზღვრული სუბსიდირებული ფქვილის მოცულობამ შეადგინა 50.0 ათასი ტონა, ხოლო სუბსიდია გაიცა 40.5 ათას ტონა ფქვილზე 14.5 მლნ ლარის ოდენობით. ასევე მიმდინარეობდა 2020 წელს აღებული ვალდებულების შესრულება (ტრანშების გაცემა).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rsidR="009F7259" w:rsidRPr="0062561F" w:rsidRDefault="009F7259" w:rsidP="009F7259">
      <w:pPr>
        <w:pStyle w:val="ListParagraph"/>
        <w:numPr>
          <w:ilvl w:val="0"/>
          <w:numId w:val="11"/>
        </w:numPr>
        <w:spacing w:after="0" w:line="240" w:lineRule="auto"/>
        <w:jc w:val="both"/>
        <w:rPr>
          <w:rFonts w:ascii="Sylfaen" w:hAnsi="Sylfaen" w:cs="Sylfaen"/>
          <w:bCs/>
          <w:lang w:val="ka-GE"/>
        </w:rPr>
      </w:pPr>
      <w:r>
        <w:rPr>
          <w:rFonts w:ascii="Sylfaen" w:hAnsi="Sylfaen" w:cs="Sylfaen"/>
          <w:bCs/>
          <w:lang w:val="ka-GE"/>
        </w:rPr>
        <w:t xml:space="preserve">რთველის ხელშეწყობის ღონისძიებების დასაფინანსებლად გაწეულმა ხარჯმა შეადგინა </w:t>
      </w:r>
      <w:r w:rsidRPr="00977975">
        <w:rPr>
          <w:rFonts w:ascii="Sylfaen" w:hAnsi="Sylfaen" w:cs="Sylfaen"/>
          <w:b/>
          <w:bCs/>
          <w:lang w:val="ka-GE"/>
        </w:rPr>
        <w:t>144.7 მლნ ლარი,</w:t>
      </w:r>
      <w:r>
        <w:rPr>
          <w:rFonts w:ascii="Sylfaen" w:hAnsi="Sylfaen" w:cs="Sylfaen"/>
          <w:bCs/>
          <w:lang w:val="ka-GE"/>
        </w:rPr>
        <w:t xml:space="preserve"> ჯამში 2020-2021 წლებში ამ მიზნით მიიმართა 249.0 მლნ ლარამდე;</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lastRenderedPageBreak/>
        <w:t xml:space="preserve">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w:t>
      </w:r>
      <w:r w:rsidRPr="0023302F">
        <w:rPr>
          <w:rFonts w:ascii="Sylfaen" w:hAnsi="Sylfaen" w:cs="Sylfaen"/>
          <w:b/>
          <w:bCs/>
          <w:lang w:val="ka-GE"/>
        </w:rPr>
        <w:t>10.1 მლნ ლარი;</w:t>
      </w:r>
    </w:p>
    <w:p w:rsidR="00173E60" w:rsidRPr="0023302F" w:rsidRDefault="00173E60" w:rsidP="00173E60">
      <w:pPr>
        <w:pStyle w:val="ListParagraph"/>
        <w:numPr>
          <w:ilvl w:val="0"/>
          <w:numId w:val="11"/>
        </w:numPr>
        <w:spacing w:after="0" w:line="240" w:lineRule="auto"/>
        <w:jc w:val="both"/>
        <w:rPr>
          <w:rFonts w:ascii="Sylfaen" w:hAnsi="Sylfaen" w:cs="Sylfaen"/>
          <w:b/>
          <w:bCs/>
          <w:lang w:val="ka-GE"/>
        </w:rPr>
      </w:pPr>
      <w:r w:rsidRPr="00173E60">
        <w:rPr>
          <w:rFonts w:ascii="Sylfaen" w:hAnsi="Sylfaen" w:cs="Sylfaen"/>
          <w:bCs/>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w:t>
      </w:r>
      <w:r w:rsidRPr="0023302F">
        <w:rPr>
          <w:rFonts w:ascii="Sylfaen" w:hAnsi="Sylfaen" w:cs="Sylfaen"/>
          <w:b/>
          <w:bCs/>
          <w:lang w:val="ka-GE"/>
        </w:rPr>
        <w:t>2.1 მლნ ლარი</w:t>
      </w:r>
      <w:r w:rsidR="0023302F">
        <w:rPr>
          <w:rFonts w:ascii="Sylfaen" w:hAnsi="Sylfaen" w:cs="Sylfaen"/>
          <w:b/>
          <w:bCs/>
          <w:lang w:val="ka-GE"/>
        </w:rPr>
        <w:t xml:space="preserve">. </w:t>
      </w:r>
      <w:r w:rsidR="0023302F">
        <w:rPr>
          <w:rFonts w:ascii="Sylfaen" w:hAnsi="Sylfaen" w:cs="Sylfaen"/>
          <w:bCs/>
          <w:lang w:val="ka-GE"/>
        </w:rPr>
        <w:t>ამასთან, 2020-2021 წლებში ჯამში ამ მიზნით მიმართულმა თანხამ შეადგინა 31.3 მლნ ლარი;</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საანგარიშო პერიოდში </w:t>
      </w:r>
      <w:r w:rsidRPr="0023302F">
        <w:rPr>
          <w:rFonts w:ascii="Sylfaen" w:hAnsi="Sylfaen" w:cs="Sylfaen"/>
          <w:b/>
          <w:bCs/>
          <w:lang w:val="ka-GE"/>
        </w:rPr>
        <w:t>226.1 მლნ ლარი</w:t>
      </w:r>
      <w:r w:rsidRPr="00173E60">
        <w:rPr>
          <w:rFonts w:ascii="Sylfaen" w:hAnsi="Sylfaen" w:cs="Sylfaen"/>
          <w:bCs/>
          <w:lang w:val="ka-GE"/>
        </w:rPr>
        <w:t xml:space="preserve">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w:t>
      </w:r>
      <w:r w:rsidR="0023302F">
        <w:rPr>
          <w:rFonts w:ascii="Sylfaen" w:hAnsi="Sylfaen" w:cs="Sylfaen"/>
          <w:bCs/>
          <w:lang w:val="ka-GE"/>
        </w:rPr>
        <w:t>-2021 წლებში მიღებულმა შეღავათმა შეადგინა</w:t>
      </w:r>
      <w:r w:rsidRPr="00173E60">
        <w:rPr>
          <w:rFonts w:ascii="Sylfaen" w:hAnsi="Sylfaen" w:cs="Sylfaen"/>
          <w:bCs/>
          <w:lang w:val="ka-GE"/>
        </w:rPr>
        <w:t xml:space="preserve"> 544.6 მლნ ლარ</w:t>
      </w:r>
      <w:r w:rsidR="0023302F">
        <w:rPr>
          <w:rFonts w:ascii="Sylfaen" w:hAnsi="Sylfaen" w:cs="Sylfaen"/>
          <w:bCs/>
          <w:lang w:val="ka-GE"/>
        </w:rPr>
        <w:t>ამდე</w:t>
      </w:r>
      <w:r w:rsidRPr="00173E60">
        <w:rPr>
          <w:rFonts w:ascii="Sylfaen" w:hAnsi="Sylfaen" w:cs="Sylfaen"/>
          <w:bCs/>
          <w:lang w:val="ka-GE"/>
        </w:rPr>
        <w:t>;</w:t>
      </w:r>
    </w:p>
    <w:p w:rsidR="00173E60" w:rsidRPr="00173E60" w:rsidRDefault="00173E60" w:rsidP="00173E60">
      <w:pPr>
        <w:pStyle w:val="ListParagraph"/>
        <w:numPr>
          <w:ilvl w:val="0"/>
          <w:numId w:val="11"/>
        </w:numPr>
        <w:spacing w:after="0" w:line="240" w:lineRule="auto"/>
        <w:jc w:val="both"/>
        <w:rPr>
          <w:rFonts w:ascii="Sylfaen" w:hAnsi="Sylfaen" w:cs="Sylfaen"/>
          <w:bCs/>
          <w:lang w:val="ka-GE"/>
        </w:rPr>
      </w:pPr>
      <w:r w:rsidRPr="00173E60">
        <w:rPr>
          <w:rFonts w:ascii="Sylfaen" w:hAnsi="Sylfaen" w:cs="Sylfaen"/>
          <w:bCs/>
          <w:lang w:val="ka-GE"/>
        </w:rPr>
        <w:t xml:space="preserve">საანგარიშო პერიოდში ქონების გადასახადის შეღავათმა შეადგინა </w:t>
      </w:r>
      <w:r w:rsidRPr="0023302F">
        <w:rPr>
          <w:rFonts w:ascii="Sylfaen" w:hAnsi="Sylfaen" w:cs="Sylfaen"/>
          <w:b/>
          <w:bCs/>
          <w:lang w:val="ka-GE"/>
        </w:rPr>
        <w:t>3</w:t>
      </w:r>
      <w:r w:rsidR="00BB27D6" w:rsidRPr="0023302F">
        <w:rPr>
          <w:rFonts w:ascii="Sylfaen" w:hAnsi="Sylfaen" w:cs="Sylfaen"/>
          <w:b/>
          <w:bCs/>
        </w:rPr>
        <w:t>5</w:t>
      </w:r>
      <w:r w:rsidRPr="0023302F">
        <w:rPr>
          <w:rFonts w:ascii="Sylfaen" w:hAnsi="Sylfaen" w:cs="Sylfaen"/>
          <w:b/>
          <w:bCs/>
          <w:lang w:val="ka-GE"/>
        </w:rPr>
        <w:t>.0 მლნ ლარამდე.</w:t>
      </w:r>
      <w:r w:rsidR="0023302F">
        <w:rPr>
          <w:rFonts w:ascii="Sylfaen" w:hAnsi="Sylfaen" w:cs="Sylfaen"/>
          <w:bCs/>
          <w:lang w:val="ka-GE"/>
        </w:rPr>
        <w:t xml:space="preserve"> სულ 2020-2021 წლებში ქონების გადასახადის შეღავათმა შეადგინა 75.0 მლნ ლარამდე.</w:t>
      </w:r>
      <w:r w:rsidR="00DE25A6">
        <w:rPr>
          <w:rFonts w:ascii="Sylfaen" w:hAnsi="Sylfaen" w:cs="Sylfaen"/>
          <w:bCs/>
          <w:lang w:val="ka-GE"/>
        </w:rPr>
        <w:t xml:space="preserve"> </w:t>
      </w:r>
    </w:p>
    <w:p w:rsidR="00173E60" w:rsidRPr="00173E60" w:rsidRDefault="00173E60" w:rsidP="00173E60">
      <w:pPr>
        <w:spacing w:after="0" w:line="240" w:lineRule="auto"/>
        <w:jc w:val="both"/>
        <w:rPr>
          <w:rFonts w:ascii="Sylfaen" w:hAnsi="Sylfaen" w:cs="Sylfaen"/>
          <w:color w:val="000000"/>
        </w:rPr>
      </w:pPr>
    </w:p>
    <w:p w:rsidR="00173E60" w:rsidRPr="00173E60" w:rsidRDefault="00173E60" w:rsidP="00173E60">
      <w:pPr>
        <w:spacing w:after="0" w:line="240" w:lineRule="auto"/>
        <w:jc w:val="both"/>
        <w:rPr>
          <w:rFonts w:ascii="Sylfaen" w:hAnsi="Sylfaen"/>
          <w:b/>
          <w:color w:val="000000"/>
          <w:lang w:val="ka-GE"/>
        </w:rPr>
      </w:pPr>
      <w:r w:rsidRPr="00173E60">
        <w:rPr>
          <w:rFonts w:ascii="Sylfaen" w:hAnsi="Sylfaen"/>
          <w:b/>
          <w:color w:val="000000"/>
          <w:lang w:val="ka-GE"/>
        </w:rPr>
        <w:t>პანდემიისთან დაკავშირებული სხვადასხვა ღონისძიებები:</w:t>
      </w:r>
    </w:p>
    <w:p w:rsidR="00173E60" w:rsidRPr="00173E60" w:rsidRDefault="00173E60" w:rsidP="00173E60">
      <w:pPr>
        <w:spacing w:after="0" w:line="240" w:lineRule="auto"/>
        <w:jc w:val="both"/>
        <w:rPr>
          <w:rFonts w:ascii="Sylfaen" w:hAnsi="Sylfaen" w:cs="Sylfaen"/>
          <w:color w:val="000000"/>
        </w:rPr>
      </w:pPr>
    </w:p>
    <w:p w:rsidR="00173E60" w:rsidRPr="00173E60" w:rsidRDefault="00173E60" w:rsidP="00173E60">
      <w:pPr>
        <w:pStyle w:val="ListParagraph"/>
        <w:numPr>
          <w:ilvl w:val="0"/>
          <w:numId w:val="7"/>
        </w:numPr>
        <w:spacing w:after="0" w:line="240" w:lineRule="auto"/>
        <w:ind w:left="360"/>
        <w:jc w:val="both"/>
        <w:rPr>
          <w:rFonts w:ascii="Sylfaen" w:hAnsi="Sylfaen"/>
          <w:color w:val="000000" w:themeColor="text1"/>
          <w:lang w:val="ka-GE"/>
        </w:rPr>
      </w:pPr>
      <w:r w:rsidRPr="00173E60">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rsidR="00173E60" w:rsidRPr="00173E60" w:rsidRDefault="00173E60" w:rsidP="00173E60">
      <w:pPr>
        <w:pStyle w:val="ListParagraph"/>
        <w:numPr>
          <w:ilvl w:val="0"/>
          <w:numId w:val="7"/>
        </w:numPr>
        <w:spacing w:after="0" w:line="240" w:lineRule="auto"/>
        <w:ind w:left="360"/>
        <w:jc w:val="both"/>
        <w:rPr>
          <w:rFonts w:ascii="Sylfaen" w:hAnsi="Sylfaen"/>
          <w:color w:val="000000" w:themeColor="text1"/>
          <w:lang w:val="ka-GE"/>
        </w:rPr>
      </w:pPr>
      <w:r w:rsidRPr="00173E60">
        <w:rPr>
          <w:rFonts w:ascii="Sylfaen" w:hAnsi="Sylfaen"/>
          <w:color w:val="000000" w:themeColor="text1"/>
          <w:lang w:val="ka-GE"/>
        </w:rPr>
        <w:t>ოკუპირებულ რეგიონებში მცხოვრები მოსახლეობისთვის COVID</w:t>
      </w:r>
      <w:r w:rsidR="00977975">
        <w:rPr>
          <w:rFonts w:ascii="Sylfaen" w:hAnsi="Sylfaen"/>
          <w:color w:val="000000" w:themeColor="text1"/>
          <w:lang w:val="ka-GE"/>
        </w:rPr>
        <w:t>-</w:t>
      </w:r>
      <w:r w:rsidRPr="00173E60">
        <w:rPr>
          <w:rFonts w:ascii="Sylfaen" w:hAnsi="Sylfaen"/>
          <w:color w:val="000000" w:themeColor="text1"/>
          <w:lang w:val="ka-GE"/>
        </w:rPr>
        <w:t xml:space="preserve">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173E60">
        <w:rPr>
          <w:rFonts w:ascii="Sylfaen" w:hAnsi="Sylfaen"/>
          <w:color w:val="000000" w:themeColor="text1"/>
        </w:rPr>
        <w:t>600</w:t>
      </w:r>
      <w:r w:rsidRPr="00173E60">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rsidR="00173E60" w:rsidRPr="00173E60" w:rsidRDefault="00173E60" w:rsidP="00173E60">
      <w:pPr>
        <w:pStyle w:val="ListParagraph"/>
        <w:numPr>
          <w:ilvl w:val="0"/>
          <w:numId w:val="7"/>
        </w:numPr>
        <w:spacing w:after="0" w:line="240" w:lineRule="auto"/>
        <w:ind w:left="360"/>
        <w:jc w:val="both"/>
        <w:rPr>
          <w:rFonts w:ascii="Sylfaen" w:hAnsi="Sylfaen"/>
          <w:color w:val="000000"/>
          <w:lang w:val="ka-GE"/>
        </w:rPr>
      </w:pPr>
      <w:r w:rsidRPr="00173E60">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173E60" w:rsidRPr="00173E60" w:rsidRDefault="00173E60" w:rsidP="00173E60">
      <w:pPr>
        <w:pStyle w:val="ListParagraph"/>
        <w:numPr>
          <w:ilvl w:val="0"/>
          <w:numId w:val="7"/>
        </w:numPr>
        <w:spacing w:after="0" w:line="240" w:lineRule="auto"/>
        <w:ind w:left="360"/>
        <w:jc w:val="both"/>
        <w:rPr>
          <w:rFonts w:ascii="Sylfaen" w:hAnsi="Sylfaen"/>
          <w:color w:val="000000"/>
          <w:lang w:val="ka-GE"/>
        </w:rPr>
      </w:pPr>
      <w:r w:rsidRPr="00173E60">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r w:rsidR="00977975">
        <w:rPr>
          <w:rFonts w:ascii="Sylfaen" w:hAnsi="Sylfaen"/>
          <w:color w:val="000000"/>
          <w:lang w:val="ka-GE"/>
        </w:rPr>
        <w:t>.</w:t>
      </w:r>
    </w:p>
    <w:p w:rsidR="00EB3970" w:rsidRPr="00173E60" w:rsidRDefault="00EB3970" w:rsidP="00173E60">
      <w:pPr>
        <w:spacing w:after="0" w:line="240" w:lineRule="auto"/>
        <w:jc w:val="right"/>
        <w:rPr>
          <w:rFonts w:ascii="Sylfaen" w:hAnsi="Sylfaen" w:cs="Sylfaen"/>
          <w:b/>
          <w:i/>
          <w:color w:val="000000"/>
          <w:lang w:val="ka-GE"/>
        </w:rPr>
      </w:pPr>
    </w:p>
    <w:sectPr w:rsidR="00EB3970" w:rsidRPr="00173E60" w:rsidSect="002E3AF6">
      <w:footerReference w:type="default" r:id="rId10"/>
      <w:type w:val="continuous"/>
      <w:pgSz w:w="12240" w:h="15840"/>
      <w:pgMar w:top="568" w:right="758"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7E" w:rsidRDefault="0038487E" w:rsidP="000C5F19">
      <w:pPr>
        <w:spacing w:after="0" w:line="240" w:lineRule="auto"/>
      </w:pPr>
      <w:r>
        <w:separator/>
      </w:r>
    </w:p>
  </w:endnote>
  <w:endnote w:type="continuationSeparator" w:id="0">
    <w:p w:rsidR="0038487E" w:rsidRDefault="0038487E" w:rsidP="000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08136"/>
      <w:docPartObj>
        <w:docPartGallery w:val="Page Numbers (Bottom of Page)"/>
        <w:docPartUnique/>
      </w:docPartObj>
    </w:sdtPr>
    <w:sdtEndPr>
      <w:rPr>
        <w:noProof/>
      </w:rPr>
    </w:sdtEndPr>
    <w:sdtContent>
      <w:p w:rsidR="0010244A" w:rsidRDefault="0010244A">
        <w:pPr>
          <w:pStyle w:val="Footer"/>
          <w:jc w:val="right"/>
        </w:pPr>
        <w:r>
          <w:fldChar w:fldCharType="begin"/>
        </w:r>
        <w:r>
          <w:instrText xml:space="preserve"> PAGE   \* MERGEFORMAT </w:instrText>
        </w:r>
        <w:r>
          <w:fldChar w:fldCharType="separate"/>
        </w:r>
        <w:r w:rsidR="005D42EB">
          <w:rPr>
            <w:noProof/>
          </w:rPr>
          <w:t>9</w:t>
        </w:r>
        <w:r>
          <w:rPr>
            <w:noProof/>
          </w:rPr>
          <w:fldChar w:fldCharType="end"/>
        </w:r>
      </w:p>
    </w:sdtContent>
  </w:sdt>
  <w:p w:rsidR="0010244A" w:rsidRDefault="0010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7E" w:rsidRDefault="0038487E" w:rsidP="000C5F19">
      <w:pPr>
        <w:spacing w:after="0" w:line="240" w:lineRule="auto"/>
      </w:pPr>
      <w:r>
        <w:separator/>
      </w:r>
    </w:p>
  </w:footnote>
  <w:footnote w:type="continuationSeparator" w:id="0">
    <w:p w:rsidR="0038487E" w:rsidRDefault="0038487E" w:rsidP="000C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301D08A2"/>
    <w:multiLevelType w:val="hybridMultilevel"/>
    <w:tmpl w:val="0734A922"/>
    <w:lvl w:ilvl="0" w:tplc="BC00CF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1"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0"/>
  </w:num>
  <w:num w:numId="6">
    <w:abstractNumId w:val="7"/>
  </w:num>
  <w:num w:numId="7">
    <w:abstractNumId w:val="6"/>
  </w:num>
  <w:num w:numId="8">
    <w:abstractNumId w:val="12"/>
  </w:num>
  <w:num w:numId="9">
    <w:abstractNumId w:val="8"/>
  </w:num>
  <w:num w:numId="10">
    <w:abstractNumId w:val="5"/>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9"/>
    <w:rsid w:val="00003B02"/>
    <w:rsid w:val="00017743"/>
    <w:rsid w:val="00022E98"/>
    <w:rsid w:val="00023144"/>
    <w:rsid w:val="00030D90"/>
    <w:rsid w:val="00032B50"/>
    <w:rsid w:val="00034955"/>
    <w:rsid w:val="00081C81"/>
    <w:rsid w:val="000A0019"/>
    <w:rsid w:val="000C5F19"/>
    <w:rsid w:val="0010244A"/>
    <w:rsid w:val="001040E2"/>
    <w:rsid w:val="001115A0"/>
    <w:rsid w:val="001225B5"/>
    <w:rsid w:val="001345DF"/>
    <w:rsid w:val="00137400"/>
    <w:rsid w:val="00144AF2"/>
    <w:rsid w:val="00173E60"/>
    <w:rsid w:val="001A173B"/>
    <w:rsid w:val="001A2152"/>
    <w:rsid w:val="001B03E8"/>
    <w:rsid w:val="001C6F9D"/>
    <w:rsid w:val="001E2350"/>
    <w:rsid w:val="001E71EB"/>
    <w:rsid w:val="001F33C2"/>
    <w:rsid w:val="00210FF6"/>
    <w:rsid w:val="00216701"/>
    <w:rsid w:val="0023302F"/>
    <w:rsid w:val="00234C34"/>
    <w:rsid w:val="002415D1"/>
    <w:rsid w:val="00253096"/>
    <w:rsid w:val="00265CB1"/>
    <w:rsid w:val="00272458"/>
    <w:rsid w:val="00273755"/>
    <w:rsid w:val="002A094C"/>
    <w:rsid w:val="002A4E1E"/>
    <w:rsid w:val="002D51C6"/>
    <w:rsid w:val="002E20D0"/>
    <w:rsid w:val="002E3AF6"/>
    <w:rsid w:val="002F0883"/>
    <w:rsid w:val="00311362"/>
    <w:rsid w:val="00312E05"/>
    <w:rsid w:val="00326202"/>
    <w:rsid w:val="00327024"/>
    <w:rsid w:val="003477C3"/>
    <w:rsid w:val="003779F9"/>
    <w:rsid w:val="0038487E"/>
    <w:rsid w:val="003A22B6"/>
    <w:rsid w:val="003A2F47"/>
    <w:rsid w:val="003B1F9D"/>
    <w:rsid w:val="003B4F8A"/>
    <w:rsid w:val="003C4E23"/>
    <w:rsid w:val="003D208A"/>
    <w:rsid w:val="003D4B4D"/>
    <w:rsid w:val="00400555"/>
    <w:rsid w:val="004041BB"/>
    <w:rsid w:val="00405B79"/>
    <w:rsid w:val="004148C8"/>
    <w:rsid w:val="004221F2"/>
    <w:rsid w:val="00427BDA"/>
    <w:rsid w:val="004354A1"/>
    <w:rsid w:val="004526D2"/>
    <w:rsid w:val="00477873"/>
    <w:rsid w:val="004A63B3"/>
    <w:rsid w:val="004D1CBB"/>
    <w:rsid w:val="004F4BA1"/>
    <w:rsid w:val="00511612"/>
    <w:rsid w:val="00556364"/>
    <w:rsid w:val="005629A0"/>
    <w:rsid w:val="00565AAE"/>
    <w:rsid w:val="00565C6A"/>
    <w:rsid w:val="005665C0"/>
    <w:rsid w:val="005C12F1"/>
    <w:rsid w:val="005D42EB"/>
    <w:rsid w:val="0062561F"/>
    <w:rsid w:val="00632D55"/>
    <w:rsid w:val="006408E4"/>
    <w:rsid w:val="006414B8"/>
    <w:rsid w:val="006A2FE7"/>
    <w:rsid w:val="006D1B89"/>
    <w:rsid w:val="00720F91"/>
    <w:rsid w:val="00727970"/>
    <w:rsid w:val="00742FA7"/>
    <w:rsid w:val="007473C6"/>
    <w:rsid w:val="007515CC"/>
    <w:rsid w:val="0075280B"/>
    <w:rsid w:val="007637AE"/>
    <w:rsid w:val="00766483"/>
    <w:rsid w:val="00787A7B"/>
    <w:rsid w:val="007924B3"/>
    <w:rsid w:val="007956F5"/>
    <w:rsid w:val="007E2201"/>
    <w:rsid w:val="007F074E"/>
    <w:rsid w:val="00860EC7"/>
    <w:rsid w:val="008671BA"/>
    <w:rsid w:val="00877B3F"/>
    <w:rsid w:val="00887124"/>
    <w:rsid w:val="008A4C41"/>
    <w:rsid w:val="008B5BDE"/>
    <w:rsid w:val="008C1872"/>
    <w:rsid w:val="008E4045"/>
    <w:rsid w:val="008E6D6C"/>
    <w:rsid w:val="00925E4F"/>
    <w:rsid w:val="009303EF"/>
    <w:rsid w:val="0093491B"/>
    <w:rsid w:val="009436A9"/>
    <w:rsid w:val="009475E2"/>
    <w:rsid w:val="00966F0F"/>
    <w:rsid w:val="00977975"/>
    <w:rsid w:val="009B4CC1"/>
    <w:rsid w:val="009B5EB5"/>
    <w:rsid w:val="009D5707"/>
    <w:rsid w:val="009F7259"/>
    <w:rsid w:val="00A06D42"/>
    <w:rsid w:val="00A101C7"/>
    <w:rsid w:val="00A3331E"/>
    <w:rsid w:val="00A445CA"/>
    <w:rsid w:val="00A63039"/>
    <w:rsid w:val="00A92266"/>
    <w:rsid w:val="00AA11CA"/>
    <w:rsid w:val="00AA3B33"/>
    <w:rsid w:val="00AB09C1"/>
    <w:rsid w:val="00AE20A6"/>
    <w:rsid w:val="00AE74F8"/>
    <w:rsid w:val="00B03192"/>
    <w:rsid w:val="00B10D51"/>
    <w:rsid w:val="00B20198"/>
    <w:rsid w:val="00B4075E"/>
    <w:rsid w:val="00B61B99"/>
    <w:rsid w:val="00B62AFC"/>
    <w:rsid w:val="00B87868"/>
    <w:rsid w:val="00B95F34"/>
    <w:rsid w:val="00BA3C00"/>
    <w:rsid w:val="00BA61EC"/>
    <w:rsid w:val="00BB27D6"/>
    <w:rsid w:val="00BD0C17"/>
    <w:rsid w:val="00BD2456"/>
    <w:rsid w:val="00BD2C93"/>
    <w:rsid w:val="00C451D4"/>
    <w:rsid w:val="00C90C5E"/>
    <w:rsid w:val="00CC5F5C"/>
    <w:rsid w:val="00CE0C57"/>
    <w:rsid w:val="00CF2486"/>
    <w:rsid w:val="00CF6B9A"/>
    <w:rsid w:val="00D24F16"/>
    <w:rsid w:val="00D31CFA"/>
    <w:rsid w:val="00D416CA"/>
    <w:rsid w:val="00D57001"/>
    <w:rsid w:val="00D65A20"/>
    <w:rsid w:val="00D712B4"/>
    <w:rsid w:val="00D87A77"/>
    <w:rsid w:val="00D92315"/>
    <w:rsid w:val="00DB20C6"/>
    <w:rsid w:val="00DC675F"/>
    <w:rsid w:val="00DD0956"/>
    <w:rsid w:val="00DE05B3"/>
    <w:rsid w:val="00DE25A6"/>
    <w:rsid w:val="00E52348"/>
    <w:rsid w:val="00E70516"/>
    <w:rsid w:val="00EA4458"/>
    <w:rsid w:val="00EB1431"/>
    <w:rsid w:val="00EB3970"/>
    <w:rsid w:val="00EB4B26"/>
    <w:rsid w:val="00EC036B"/>
    <w:rsid w:val="00EC3396"/>
    <w:rsid w:val="00ED3711"/>
    <w:rsid w:val="00EE1ECF"/>
    <w:rsid w:val="00EE5B39"/>
    <w:rsid w:val="00EF1BEE"/>
    <w:rsid w:val="00F361C3"/>
    <w:rsid w:val="00F50179"/>
    <w:rsid w:val="00F72CB9"/>
    <w:rsid w:val="00FB3484"/>
    <w:rsid w:val="00FC3DAA"/>
    <w:rsid w:val="00FC40C5"/>
    <w:rsid w:val="00FC54C7"/>
    <w:rsid w:val="00FE01B9"/>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23D1-08E8-4FA4-82E4-01DBAE2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19"/>
  </w:style>
  <w:style w:type="paragraph" w:styleId="Heading1">
    <w:name w:val="heading 1"/>
    <w:basedOn w:val="Normal"/>
    <w:next w:val="Normal"/>
    <w:link w:val="Heading1Char"/>
    <w:uiPriority w:val="9"/>
    <w:qFormat/>
    <w:rsid w:val="000C5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0C5F19"/>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5F19"/>
  </w:style>
  <w:style w:type="paragraph" w:customStyle="1" w:styleId="Normal0">
    <w:name w:val="[Normal]"/>
    <w:uiPriority w:val="99"/>
    <w:rsid w:val="000C5F19"/>
    <w:pPr>
      <w:autoSpaceDE w:val="0"/>
      <w:autoSpaceDN w:val="0"/>
      <w:adjustRightInd w:val="0"/>
      <w:spacing w:after="0" w:line="240" w:lineRule="auto"/>
    </w:pPr>
    <w:rPr>
      <w:rFonts w:ascii="Arial" w:eastAsia="Times New Roman" w:hAnsi="Arial" w:cs="Arial"/>
      <w:sz w:val="24"/>
      <w:szCs w:val="24"/>
      <w:lang w:val="ru-RU" w:eastAsia="ru-RU"/>
    </w:rPr>
  </w:style>
  <w:style w:type="paragraph" w:styleId="FootnoteText">
    <w:name w:val="footnote text"/>
    <w:basedOn w:val="Normal"/>
    <w:link w:val="FootnoteTextChar"/>
    <w:semiHidden/>
    <w:unhideWhenUsed/>
    <w:rsid w:val="000C5F19"/>
    <w:pPr>
      <w:spacing w:after="0" w:line="240" w:lineRule="auto"/>
    </w:pPr>
    <w:rPr>
      <w:sz w:val="20"/>
      <w:szCs w:val="20"/>
    </w:rPr>
  </w:style>
  <w:style w:type="character" w:customStyle="1" w:styleId="FootnoteTextChar">
    <w:name w:val="Footnote Text Char"/>
    <w:basedOn w:val="DefaultParagraphFont"/>
    <w:link w:val="FootnoteText"/>
    <w:semiHidden/>
    <w:rsid w:val="000C5F19"/>
    <w:rPr>
      <w:sz w:val="20"/>
      <w:szCs w:val="20"/>
    </w:rPr>
  </w:style>
  <w:style w:type="character" w:styleId="FootnoteReference">
    <w:name w:val="footnote reference"/>
    <w:basedOn w:val="DefaultParagraphFont"/>
    <w:semiHidden/>
    <w:unhideWhenUsed/>
    <w:rsid w:val="000C5F19"/>
    <w:rPr>
      <w:vertAlign w:val="superscript"/>
    </w:rPr>
  </w:style>
  <w:style w:type="character" w:customStyle="1" w:styleId="Heading1Char">
    <w:name w:val="Heading 1 Char"/>
    <w:basedOn w:val="DefaultParagraphFont"/>
    <w:link w:val="Heading1"/>
    <w:uiPriority w:val="9"/>
    <w:rsid w:val="000C5F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F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83"/>
    <w:rPr>
      <w:rFonts w:ascii="Segoe UI" w:hAnsi="Segoe UI" w:cs="Segoe UI"/>
      <w:sz w:val="18"/>
      <w:szCs w:val="18"/>
    </w:rPr>
  </w:style>
  <w:style w:type="paragraph" w:styleId="Header">
    <w:name w:val="header"/>
    <w:basedOn w:val="Normal"/>
    <w:link w:val="HeaderChar"/>
    <w:uiPriority w:val="99"/>
    <w:unhideWhenUsed/>
    <w:rsid w:val="002F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883"/>
  </w:style>
  <w:style w:type="paragraph" w:styleId="Footer">
    <w:name w:val="footer"/>
    <w:basedOn w:val="Normal"/>
    <w:link w:val="FooterChar"/>
    <w:uiPriority w:val="99"/>
    <w:unhideWhenUsed/>
    <w:rsid w:val="002F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883"/>
  </w:style>
  <w:style w:type="character" w:styleId="Hyperlink">
    <w:name w:val="Hyperlink"/>
    <w:basedOn w:val="DefaultParagraphFont"/>
    <w:uiPriority w:val="99"/>
    <w:unhideWhenUsed/>
    <w:rsid w:val="00DE05B3"/>
    <w:rPr>
      <w:color w:val="0563C1"/>
      <w:u w:val="single"/>
    </w:rPr>
  </w:style>
  <w:style w:type="character" w:styleId="CommentReference">
    <w:name w:val="annotation reference"/>
    <w:basedOn w:val="DefaultParagraphFont"/>
    <w:uiPriority w:val="99"/>
    <w:semiHidden/>
    <w:unhideWhenUsed/>
    <w:rsid w:val="00311362"/>
    <w:rPr>
      <w:sz w:val="16"/>
      <w:szCs w:val="16"/>
    </w:rPr>
  </w:style>
  <w:style w:type="paragraph" w:styleId="CommentText">
    <w:name w:val="annotation text"/>
    <w:basedOn w:val="Normal"/>
    <w:link w:val="CommentTextChar"/>
    <w:uiPriority w:val="99"/>
    <w:semiHidden/>
    <w:unhideWhenUsed/>
    <w:rsid w:val="00311362"/>
    <w:pPr>
      <w:spacing w:line="240" w:lineRule="auto"/>
    </w:pPr>
    <w:rPr>
      <w:sz w:val="20"/>
      <w:szCs w:val="20"/>
    </w:rPr>
  </w:style>
  <w:style w:type="character" w:customStyle="1" w:styleId="CommentTextChar">
    <w:name w:val="Comment Text Char"/>
    <w:basedOn w:val="DefaultParagraphFont"/>
    <w:link w:val="CommentText"/>
    <w:uiPriority w:val="99"/>
    <w:semiHidden/>
    <w:rsid w:val="00311362"/>
    <w:rPr>
      <w:sz w:val="20"/>
      <w:szCs w:val="20"/>
    </w:rPr>
  </w:style>
  <w:style w:type="paragraph" w:styleId="CommentSubject">
    <w:name w:val="annotation subject"/>
    <w:basedOn w:val="CommentText"/>
    <w:next w:val="CommentText"/>
    <w:link w:val="CommentSubjectChar"/>
    <w:uiPriority w:val="99"/>
    <w:semiHidden/>
    <w:unhideWhenUsed/>
    <w:rsid w:val="00311362"/>
    <w:rPr>
      <w:b/>
      <w:bCs/>
    </w:rPr>
  </w:style>
  <w:style w:type="character" w:customStyle="1" w:styleId="CommentSubjectChar">
    <w:name w:val="Comment Subject Char"/>
    <w:basedOn w:val="CommentTextChar"/>
    <w:link w:val="CommentSubject"/>
    <w:uiPriority w:val="99"/>
    <w:semiHidden/>
    <w:rsid w:val="00311362"/>
    <w:rPr>
      <w:b/>
      <w:bCs/>
      <w:sz w:val="20"/>
      <w:szCs w:val="20"/>
    </w:rPr>
  </w:style>
  <w:style w:type="paragraph" w:styleId="NoSpacing">
    <w:name w:val="No Spacing"/>
    <w:uiPriority w:val="1"/>
    <w:qFormat/>
    <w:rsid w:val="00023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80">
      <w:bodyDiv w:val="1"/>
      <w:marLeft w:val="0"/>
      <w:marRight w:val="0"/>
      <w:marTop w:val="0"/>
      <w:marBottom w:val="0"/>
      <w:divBdr>
        <w:top w:val="none" w:sz="0" w:space="0" w:color="auto"/>
        <w:left w:val="none" w:sz="0" w:space="0" w:color="auto"/>
        <w:bottom w:val="none" w:sz="0" w:space="0" w:color="auto"/>
        <w:right w:val="none" w:sz="0" w:space="0" w:color="auto"/>
      </w:divBdr>
    </w:div>
    <w:div w:id="221403655">
      <w:bodyDiv w:val="1"/>
      <w:marLeft w:val="0"/>
      <w:marRight w:val="0"/>
      <w:marTop w:val="0"/>
      <w:marBottom w:val="0"/>
      <w:divBdr>
        <w:top w:val="none" w:sz="0" w:space="0" w:color="auto"/>
        <w:left w:val="none" w:sz="0" w:space="0" w:color="auto"/>
        <w:bottom w:val="none" w:sz="0" w:space="0" w:color="auto"/>
        <w:right w:val="none" w:sz="0" w:space="0" w:color="auto"/>
      </w:divBdr>
    </w:div>
    <w:div w:id="331101963">
      <w:bodyDiv w:val="1"/>
      <w:marLeft w:val="0"/>
      <w:marRight w:val="0"/>
      <w:marTop w:val="0"/>
      <w:marBottom w:val="0"/>
      <w:divBdr>
        <w:top w:val="none" w:sz="0" w:space="0" w:color="auto"/>
        <w:left w:val="none" w:sz="0" w:space="0" w:color="auto"/>
        <w:bottom w:val="none" w:sz="0" w:space="0" w:color="auto"/>
        <w:right w:val="none" w:sz="0" w:space="0" w:color="auto"/>
      </w:divBdr>
    </w:div>
    <w:div w:id="487206749">
      <w:bodyDiv w:val="1"/>
      <w:marLeft w:val="0"/>
      <w:marRight w:val="0"/>
      <w:marTop w:val="0"/>
      <w:marBottom w:val="0"/>
      <w:divBdr>
        <w:top w:val="none" w:sz="0" w:space="0" w:color="auto"/>
        <w:left w:val="none" w:sz="0" w:space="0" w:color="auto"/>
        <w:bottom w:val="none" w:sz="0" w:space="0" w:color="auto"/>
        <w:right w:val="none" w:sz="0" w:space="0" w:color="auto"/>
      </w:divBdr>
    </w:div>
    <w:div w:id="777679447">
      <w:bodyDiv w:val="1"/>
      <w:marLeft w:val="0"/>
      <w:marRight w:val="0"/>
      <w:marTop w:val="0"/>
      <w:marBottom w:val="0"/>
      <w:divBdr>
        <w:top w:val="none" w:sz="0" w:space="0" w:color="auto"/>
        <w:left w:val="none" w:sz="0" w:space="0" w:color="auto"/>
        <w:bottom w:val="none" w:sz="0" w:space="0" w:color="auto"/>
        <w:right w:val="none" w:sz="0" w:space="0" w:color="auto"/>
      </w:divBdr>
    </w:div>
    <w:div w:id="884756652">
      <w:bodyDiv w:val="1"/>
      <w:marLeft w:val="0"/>
      <w:marRight w:val="0"/>
      <w:marTop w:val="0"/>
      <w:marBottom w:val="0"/>
      <w:divBdr>
        <w:top w:val="none" w:sz="0" w:space="0" w:color="auto"/>
        <w:left w:val="none" w:sz="0" w:space="0" w:color="auto"/>
        <w:bottom w:val="none" w:sz="0" w:space="0" w:color="auto"/>
        <w:right w:val="none" w:sz="0" w:space="0" w:color="auto"/>
      </w:divBdr>
    </w:div>
    <w:div w:id="951479379">
      <w:bodyDiv w:val="1"/>
      <w:marLeft w:val="0"/>
      <w:marRight w:val="0"/>
      <w:marTop w:val="0"/>
      <w:marBottom w:val="0"/>
      <w:divBdr>
        <w:top w:val="none" w:sz="0" w:space="0" w:color="auto"/>
        <w:left w:val="none" w:sz="0" w:space="0" w:color="auto"/>
        <w:bottom w:val="none" w:sz="0" w:space="0" w:color="auto"/>
        <w:right w:val="none" w:sz="0" w:space="0" w:color="auto"/>
      </w:divBdr>
    </w:div>
    <w:div w:id="1100875232">
      <w:bodyDiv w:val="1"/>
      <w:marLeft w:val="0"/>
      <w:marRight w:val="0"/>
      <w:marTop w:val="0"/>
      <w:marBottom w:val="0"/>
      <w:divBdr>
        <w:top w:val="none" w:sz="0" w:space="0" w:color="auto"/>
        <w:left w:val="none" w:sz="0" w:space="0" w:color="auto"/>
        <w:bottom w:val="none" w:sz="0" w:space="0" w:color="auto"/>
        <w:right w:val="none" w:sz="0" w:space="0" w:color="auto"/>
      </w:divBdr>
    </w:div>
    <w:div w:id="1283731422">
      <w:bodyDiv w:val="1"/>
      <w:marLeft w:val="0"/>
      <w:marRight w:val="0"/>
      <w:marTop w:val="0"/>
      <w:marBottom w:val="0"/>
      <w:divBdr>
        <w:top w:val="none" w:sz="0" w:space="0" w:color="auto"/>
        <w:left w:val="none" w:sz="0" w:space="0" w:color="auto"/>
        <w:bottom w:val="none" w:sz="0" w:space="0" w:color="auto"/>
        <w:right w:val="none" w:sz="0" w:space="0" w:color="auto"/>
      </w:divBdr>
    </w:div>
    <w:div w:id="1286348230">
      <w:bodyDiv w:val="1"/>
      <w:marLeft w:val="0"/>
      <w:marRight w:val="0"/>
      <w:marTop w:val="0"/>
      <w:marBottom w:val="0"/>
      <w:divBdr>
        <w:top w:val="none" w:sz="0" w:space="0" w:color="auto"/>
        <w:left w:val="none" w:sz="0" w:space="0" w:color="auto"/>
        <w:bottom w:val="none" w:sz="0" w:space="0" w:color="auto"/>
        <w:right w:val="none" w:sz="0" w:space="0" w:color="auto"/>
      </w:divBdr>
    </w:div>
    <w:div w:id="1343967991">
      <w:bodyDiv w:val="1"/>
      <w:marLeft w:val="0"/>
      <w:marRight w:val="0"/>
      <w:marTop w:val="0"/>
      <w:marBottom w:val="0"/>
      <w:divBdr>
        <w:top w:val="none" w:sz="0" w:space="0" w:color="auto"/>
        <w:left w:val="none" w:sz="0" w:space="0" w:color="auto"/>
        <w:bottom w:val="none" w:sz="0" w:space="0" w:color="auto"/>
        <w:right w:val="none" w:sz="0" w:space="0" w:color="auto"/>
      </w:divBdr>
    </w:div>
    <w:div w:id="1469589893">
      <w:bodyDiv w:val="1"/>
      <w:marLeft w:val="0"/>
      <w:marRight w:val="0"/>
      <w:marTop w:val="0"/>
      <w:marBottom w:val="0"/>
      <w:divBdr>
        <w:top w:val="none" w:sz="0" w:space="0" w:color="auto"/>
        <w:left w:val="none" w:sz="0" w:space="0" w:color="auto"/>
        <w:bottom w:val="none" w:sz="0" w:space="0" w:color="auto"/>
        <w:right w:val="none" w:sz="0" w:space="0" w:color="auto"/>
      </w:divBdr>
    </w:div>
    <w:div w:id="1617953585">
      <w:bodyDiv w:val="1"/>
      <w:marLeft w:val="0"/>
      <w:marRight w:val="0"/>
      <w:marTop w:val="0"/>
      <w:marBottom w:val="0"/>
      <w:divBdr>
        <w:top w:val="none" w:sz="0" w:space="0" w:color="auto"/>
        <w:left w:val="none" w:sz="0" w:space="0" w:color="auto"/>
        <w:bottom w:val="none" w:sz="0" w:space="0" w:color="auto"/>
        <w:right w:val="none" w:sz="0" w:space="0" w:color="auto"/>
      </w:divBdr>
    </w:div>
    <w:div w:id="1647007309">
      <w:bodyDiv w:val="1"/>
      <w:marLeft w:val="0"/>
      <w:marRight w:val="0"/>
      <w:marTop w:val="0"/>
      <w:marBottom w:val="0"/>
      <w:divBdr>
        <w:top w:val="none" w:sz="0" w:space="0" w:color="auto"/>
        <w:left w:val="none" w:sz="0" w:space="0" w:color="auto"/>
        <w:bottom w:val="none" w:sz="0" w:space="0" w:color="auto"/>
        <w:right w:val="none" w:sz="0" w:space="0" w:color="auto"/>
      </w:divBdr>
    </w:div>
    <w:div w:id="1692993309">
      <w:bodyDiv w:val="1"/>
      <w:marLeft w:val="0"/>
      <w:marRight w:val="0"/>
      <w:marTop w:val="0"/>
      <w:marBottom w:val="0"/>
      <w:divBdr>
        <w:top w:val="none" w:sz="0" w:space="0" w:color="auto"/>
        <w:left w:val="none" w:sz="0" w:space="0" w:color="auto"/>
        <w:bottom w:val="none" w:sz="0" w:space="0" w:color="auto"/>
        <w:right w:val="none" w:sz="0" w:space="0" w:color="auto"/>
      </w:divBdr>
    </w:div>
    <w:div w:id="1797945518">
      <w:bodyDiv w:val="1"/>
      <w:marLeft w:val="0"/>
      <w:marRight w:val="0"/>
      <w:marTop w:val="0"/>
      <w:marBottom w:val="0"/>
      <w:divBdr>
        <w:top w:val="none" w:sz="0" w:space="0" w:color="auto"/>
        <w:left w:val="none" w:sz="0" w:space="0" w:color="auto"/>
        <w:bottom w:val="none" w:sz="0" w:space="0" w:color="auto"/>
        <w:right w:val="none" w:sz="0" w:space="0" w:color="auto"/>
      </w:divBdr>
    </w:div>
    <w:div w:id="1852865858">
      <w:bodyDiv w:val="1"/>
      <w:marLeft w:val="0"/>
      <w:marRight w:val="0"/>
      <w:marTop w:val="0"/>
      <w:marBottom w:val="0"/>
      <w:divBdr>
        <w:top w:val="none" w:sz="0" w:space="0" w:color="auto"/>
        <w:left w:val="none" w:sz="0" w:space="0" w:color="auto"/>
        <w:bottom w:val="none" w:sz="0" w:space="0" w:color="auto"/>
        <w:right w:val="none" w:sz="0" w:space="0" w:color="auto"/>
      </w:divBdr>
    </w:div>
    <w:div w:id="1914117773">
      <w:bodyDiv w:val="1"/>
      <w:marLeft w:val="0"/>
      <w:marRight w:val="0"/>
      <w:marTop w:val="0"/>
      <w:marBottom w:val="0"/>
      <w:divBdr>
        <w:top w:val="none" w:sz="0" w:space="0" w:color="auto"/>
        <w:left w:val="none" w:sz="0" w:space="0" w:color="auto"/>
        <w:bottom w:val="none" w:sz="0" w:space="0" w:color="auto"/>
        <w:right w:val="none" w:sz="0" w:space="0" w:color="auto"/>
      </w:divBdr>
    </w:div>
    <w:div w:id="1915889070">
      <w:bodyDiv w:val="1"/>
      <w:marLeft w:val="0"/>
      <w:marRight w:val="0"/>
      <w:marTop w:val="0"/>
      <w:marBottom w:val="0"/>
      <w:divBdr>
        <w:top w:val="none" w:sz="0" w:space="0" w:color="auto"/>
        <w:left w:val="none" w:sz="0" w:space="0" w:color="auto"/>
        <w:bottom w:val="none" w:sz="0" w:space="0" w:color="auto"/>
        <w:right w:val="none" w:sz="0" w:space="0" w:color="auto"/>
      </w:divBdr>
    </w:div>
    <w:div w:id="1944607567">
      <w:bodyDiv w:val="1"/>
      <w:marLeft w:val="0"/>
      <w:marRight w:val="0"/>
      <w:marTop w:val="0"/>
      <w:marBottom w:val="0"/>
      <w:divBdr>
        <w:top w:val="none" w:sz="0" w:space="0" w:color="auto"/>
        <w:left w:val="none" w:sz="0" w:space="0" w:color="auto"/>
        <w:bottom w:val="none" w:sz="0" w:space="0" w:color="auto"/>
        <w:right w:val="none" w:sz="0" w:space="0" w:color="auto"/>
      </w:divBdr>
    </w:div>
    <w:div w:id="1997537290">
      <w:bodyDiv w:val="1"/>
      <w:marLeft w:val="0"/>
      <w:marRight w:val="0"/>
      <w:marTop w:val="0"/>
      <w:marBottom w:val="0"/>
      <w:divBdr>
        <w:top w:val="none" w:sz="0" w:space="0" w:color="auto"/>
        <w:left w:val="none" w:sz="0" w:space="0" w:color="auto"/>
        <w:bottom w:val="none" w:sz="0" w:space="0" w:color="auto"/>
        <w:right w:val="none" w:sz="0" w:space="0" w:color="auto"/>
      </w:divBdr>
    </w:div>
    <w:div w:id="2016569845">
      <w:bodyDiv w:val="1"/>
      <w:marLeft w:val="0"/>
      <w:marRight w:val="0"/>
      <w:marTop w:val="0"/>
      <w:marBottom w:val="0"/>
      <w:divBdr>
        <w:top w:val="none" w:sz="0" w:space="0" w:color="auto"/>
        <w:left w:val="none" w:sz="0" w:space="0" w:color="auto"/>
        <w:bottom w:val="none" w:sz="0" w:space="0" w:color="auto"/>
        <w:right w:val="none" w:sz="0" w:space="0" w:color="auto"/>
      </w:divBdr>
    </w:div>
    <w:div w:id="2033219508">
      <w:bodyDiv w:val="1"/>
      <w:marLeft w:val="0"/>
      <w:marRight w:val="0"/>
      <w:marTop w:val="0"/>
      <w:marBottom w:val="0"/>
      <w:divBdr>
        <w:top w:val="none" w:sz="0" w:space="0" w:color="auto"/>
        <w:left w:val="none" w:sz="0" w:space="0" w:color="auto"/>
        <w:bottom w:val="none" w:sz="0" w:space="0" w:color="auto"/>
        <w:right w:val="none" w:sz="0" w:space="0" w:color="auto"/>
      </w:divBdr>
    </w:div>
    <w:div w:id="20765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6A6E-5090-41B2-AFAB-20E8BDCB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Inga Gurgenidze</cp:lastModifiedBy>
  <cp:revision>3</cp:revision>
  <cp:lastPrinted>2022-03-29T12:33:00Z</cp:lastPrinted>
  <dcterms:created xsi:type="dcterms:W3CDTF">2022-03-29T08:22:00Z</dcterms:created>
  <dcterms:modified xsi:type="dcterms:W3CDTF">2022-03-29T12:36:00Z</dcterms:modified>
</cp:coreProperties>
</file>